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B2" w:rsidRPr="00961EBD" w:rsidRDefault="008670B2" w:rsidP="008670B2">
      <w:pPr>
        <w:pStyle w:val="paragraph"/>
        <w:spacing w:before="0" w:beforeAutospacing="0" w:after="0" w:afterAutospacing="0"/>
        <w:jc w:val="center"/>
        <w:textAlignment w:val="baseline"/>
        <w:rPr>
          <w:rStyle w:val="normaltextrun"/>
          <w:rFonts w:asciiTheme="minorHAnsi" w:hAnsiTheme="minorHAnsi" w:cstheme="minorHAnsi"/>
          <w:b/>
          <w:bCs/>
        </w:rPr>
      </w:pPr>
    </w:p>
    <w:p w:rsidR="008670B2" w:rsidRPr="00961EBD" w:rsidRDefault="008670B2" w:rsidP="008670B2">
      <w:pPr>
        <w:pStyle w:val="paragraph"/>
        <w:spacing w:before="0" w:beforeAutospacing="0" w:after="0" w:afterAutospacing="0"/>
        <w:jc w:val="center"/>
        <w:textAlignment w:val="baseline"/>
        <w:rPr>
          <w:rStyle w:val="normaltextrun"/>
          <w:rFonts w:asciiTheme="minorHAnsi" w:hAnsiTheme="minorHAnsi" w:cstheme="minorHAnsi"/>
          <w:b/>
          <w:bCs/>
        </w:rPr>
      </w:pPr>
    </w:p>
    <w:p w:rsidR="008670B2" w:rsidRPr="00961EBD" w:rsidRDefault="008670B2" w:rsidP="008670B2">
      <w:pPr>
        <w:pStyle w:val="paragraph"/>
        <w:spacing w:before="0" w:beforeAutospacing="0" w:after="0" w:afterAutospacing="0"/>
        <w:jc w:val="center"/>
        <w:textAlignment w:val="baseline"/>
        <w:rPr>
          <w:rStyle w:val="normaltextrun"/>
          <w:rFonts w:asciiTheme="minorHAnsi" w:hAnsiTheme="minorHAnsi" w:cstheme="minorHAnsi"/>
          <w:b/>
          <w:bCs/>
        </w:rPr>
      </w:pPr>
    </w:p>
    <w:p w:rsidR="008670B2" w:rsidRDefault="00C34DD9" w:rsidP="00C34DD9">
      <w:pPr>
        <w:jc w:val="center"/>
        <w:rPr>
          <w:rFonts w:cstheme="minorHAnsi"/>
          <w:sz w:val="24"/>
          <w:szCs w:val="24"/>
        </w:rPr>
      </w:pPr>
      <w:r>
        <w:rPr>
          <w:rFonts w:cstheme="minorHAnsi"/>
          <w:sz w:val="24"/>
          <w:szCs w:val="24"/>
        </w:rPr>
        <w:t xml:space="preserve">Dementia Connector Role CTM wide </w:t>
      </w:r>
    </w:p>
    <w:p w:rsidR="00C34DD9" w:rsidRDefault="00C34DD9" w:rsidP="00C34DD9">
      <w:pPr>
        <w:jc w:val="center"/>
        <w:rPr>
          <w:rFonts w:cstheme="minorHAnsi"/>
          <w:sz w:val="24"/>
          <w:szCs w:val="24"/>
        </w:rPr>
      </w:pPr>
    </w:p>
    <w:p w:rsidR="00C34DD9" w:rsidRPr="00C34DD9" w:rsidRDefault="00C34DD9" w:rsidP="00C34DD9">
      <w:pPr>
        <w:rPr>
          <w:rFonts w:cstheme="minorHAnsi"/>
          <w:b/>
          <w:sz w:val="24"/>
          <w:szCs w:val="24"/>
          <w:u w:val="single"/>
        </w:rPr>
      </w:pPr>
      <w:r w:rsidRPr="00C34DD9">
        <w:rPr>
          <w:rFonts w:cstheme="minorHAnsi"/>
          <w:b/>
          <w:sz w:val="24"/>
          <w:szCs w:val="24"/>
          <w:u w:val="single"/>
        </w:rPr>
        <w:t>PROVIDER BRIEF</w:t>
      </w:r>
    </w:p>
    <w:p w:rsidR="00C34DD9" w:rsidRPr="00C34DD9" w:rsidRDefault="00C34DD9" w:rsidP="00C34DD9">
      <w:pPr>
        <w:rPr>
          <w:rFonts w:cstheme="minorHAnsi"/>
          <w:sz w:val="24"/>
          <w:szCs w:val="24"/>
          <w:u w:val="single"/>
        </w:rPr>
      </w:pPr>
    </w:p>
    <w:p w:rsidR="00C34DD9" w:rsidRPr="00C34DD9" w:rsidRDefault="00C34DD9" w:rsidP="00C34DD9">
      <w:pPr>
        <w:rPr>
          <w:b/>
          <w:u w:val="single"/>
        </w:rPr>
      </w:pPr>
      <w:r w:rsidRPr="00C34DD9">
        <w:rPr>
          <w:b/>
          <w:u w:val="single"/>
        </w:rPr>
        <w:t xml:space="preserve">Background to the All Wales Dementia Care Pathway of Standards </w:t>
      </w:r>
    </w:p>
    <w:p w:rsidR="00C34DD9" w:rsidRDefault="00C34DD9" w:rsidP="00C34DD9">
      <w:r>
        <w:t>The All Wales Dementia Care Pathway of Standards was published in 2021 following extensive engagement with 1800 individuals living with dementia, carers, voluntary organisations and health and care professionals. The work has been led by Improvement Cymru as part of the Dementia Care Programme, and directed by the requirements of the Dementia Action Plan for Wales, overseen by the Welsh Government Dementia Oversight Implementation and Impact group (DOIIG). The pathway includes twenty standards that represent what people believe will make a positive difference to dementia care in Wales. The twenty standards sit within four themes: Accessible, Responsive, Journey, Partnerships &amp; Relationships, underpinned by kindness and understanding.</w:t>
      </w:r>
    </w:p>
    <w:p w:rsidR="00C34DD9" w:rsidRDefault="00C34DD9" w:rsidP="00C34DD9">
      <w:r>
        <w:t>Standard 12 specifically relates to the role of the Dementia Connector and states:</w:t>
      </w:r>
    </w:p>
    <w:p w:rsidR="00C34DD9" w:rsidRDefault="00C34DD9" w:rsidP="00C34DD9">
      <w:pPr>
        <w:rPr>
          <w:b/>
          <w:i/>
        </w:rPr>
      </w:pPr>
      <w:r w:rsidRPr="00C34DD9">
        <w:rPr>
          <w:b/>
          <w:i/>
        </w:rPr>
        <w:t>‘</w:t>
      </w:r>
      <w:r w:rsidRPr="00C34DD9">
        <w:rPr>
          <w:b/>
          <w:i/>
        </w:rPr>
        <w:t>People living with dementia and their carers will have a named contact (connector) to offer support, advice and signposting, throughout their journey from diagnosis to end of life.</w:t>
      </w:r>
      <w:r w:rsidRPr="00C34DD9">
        <w:rPr>
          <w:b/>
          <w:i/>
        </w:rPr>
        <w:t>’</w:t>
      </w:r>
    </w:p>
    <w:p w:rsidR="00C34DD9" w:rsidRPr="00C34DD9" w:rsidRDefault="00C34DD9" w:rsidP="00C34DD9">
      <w:r>
        <w:t xml:space="preserve">More information can be found </w:t>
      </w:r>
      <w:hyperlink r:id="rId11" w:history="1">
        <w:r w:rsidRPr="00C34DD9">
          <w:rPr>
            <w:rStyle w:val="Hyperlink"/>
          </w:rPr>
          <w:t>he</w:t>
        </w:r>
        <w:r w:rsidRPr="00C34DD9">
          <w:rPr>
            <w:rStyle w:val="Hyperlink"/>
          </w:rPr>
          <w:t>r</w:t>
        </w:r>
        <w:r w:rsidRPr="00C34DD9">
          <w:rPr>
            <w:rStyle w:val="Hyperlink"/>
          </w:rPr>
          <w:t>e</w:t>
        </w:r>
      </w:hyperlink>
      <w:r>
        <w:t xml:space="preserve"> </w:t>
      </w:r>
    </w:p>
    <w:p w:rsidR="00C34DD9" w:rsidRDefault="00C34DD9" w:rsidP="00C34DD9">
      <w:pPr>
        <w:rPr>
          <w:u w:val="single"/>
        </w:rPr>
      </w:pPr>
    </w:p>
    <w:p w:rsidR="00C34DD9" w:rsidRPr="00C34DD9" w:rsidRDefault="00C34DD9" w:rsidP="00C34DD9">
      <w:pPr>
        <w:rPr>
          <w:b/>
          <w:u w:val="single"/>
        </w:rPr>
      </w:pPr>
      <w:r w:rsidRPr="00C34DD9">
        <w:rPr>
          <w:b/>
          <w:u w:val="single"/>
        </w:rPr>
        <w:t xml:space="preserve">About Regional Partnership Boards (RPB) </w:t>
      </w:r>
    </w:p>
    <w:p w:rsidR="00C34DD9" w:rsidRDefault="00C34DD9" w:rsidP="00C34DD9">
      <w:r>
        <w:t>Regional Partnership Boards have been established as part of the Social Services and Wellbeing (Wales) Act to improve health and social care. There are seven RPBs across Wales, and they bring together partners working in health, social care, the third sector, education, housing, the independent sector and people with lived experiences. Each RPB is responsible for developing a Population Needs Assessment, a Market Stability Report and a Regional Area Plan, to ensure partners are effectively working together with communities to meet their needs</w:t>
      </w:r>
    </w:p>
    <w:p w:rsidR="00C34DD9" w:rsidRDefault="00C34DD9" w:rsidP="00C34DD9"/>
    <w:p w:rsidR="00C34DD9" w:rsidRPr="00C34DD9" w:rsidRDefault="00C34DD9" w:rsidP="00C34DD9">
      <w:pPr>
        <w:rPr>
          <w:b/>
          <w:u w:val="single"/>
        </w:rPr>
      </w:pPr>
      <w:r w:rsidRPr="00C34DD9">
        <w:rPr>
          <w:b/>
          <w:u w:val="single"/>
        </w:rPr>
        <w:t xml:space="preserve">Purpose of </w:t>
      </w:r>
      <w:r w:rsidRPr="00C34DD9">
        <w:rPr>
          <w:b/>
          <w:u w:val="single"/>
        </w:rPr>
        <w:t>the pilot</w:t>
      </w:r>
    </w:p>
    <w:p w:rsidR="009E2ECC" w:rsidRDefault="00C34DD9" w:rsidP="00C34DD9">
      <w:r>
        <w:t xml:space="preserve">Across CTM we are seeking to pilot the dementia connector role in our current three locality areas of Merthyr Cynon, Rhondda Taf Ely and Bridgend. </w:t>
      </w:r>
      <w:r w:rsidR="009E2ECC">
        <w:t>These three roles will be funded from the Regional Integration Fund (RIF) for a period of 18 months to end on the 31</w:t>
      </w:r>
      <w:r w:rsidR="009E2ECC" w:rsidRPr="009E2ECC">
        <w:rPr>
          <w:vertAlign w:val="superscript"/>
        </w:rPr>
        <w:t>st</w:t>
      </w:r>
      <w:r w:rsidR="009E2ECC">
        <w:t xml:space="preserve"> of March 2025.</w:t>
      </w:r>
    </w:p>
    <w:p w:rsidR="009E2ECC" w:rsidRDefault="009E2ECC" w:rsidP="00C34DD9"/>
    <w:p w:rsidR="009E2ECC" w:rsidRDefault="009E2ECC" w:rsidP="00C34DD9">
      <w:r>
        <w:t xml:space="preserve">The Service provider will be expected to vigorously evaluate the role and adhere to the Regional Commissioning Unit’s (RCU) RIF performance framework a copy of which is available on request. </w:t>
      </w:r>
    </w:p>
    <w:p w:rsidR="00C34DD9" w:rsidRDefault="00C34DD9">
      <w:r>
        <w:t xml:space="preserve">Further information on the requirements of the project can be found in the specification detailed in Appendix A. </w:t>
      </w:r>
    </w:p>
    <w:p w:rsidR="009E2ECC" w:rsidRDefault="009E2ECC">
      <w:pPr>
        <w:rPr>
          <w:b/>
          <w:u w:val="single"/>
        </w:rPr>
      </w:pPr>
    </w:p>
    <w:p w:rsidR="00C34DD9" w:rsidRPr="00C34DD9" w:rsidRDefault="009E2ECC">
      <w:pPr>
        <w:rPr>
          <w:b/>
          <w:u w:val="single"/>
        </w:rPr>
      </w:pPr>
      <w:r>
        <w:rPr>
          <w:b/>
          <w:u w:val="single"/>
        </w:rPr>
        <w:t xml:space="preserve"> </w:t>
      </w:r>
      <w:r w:rsidR="00C34DD9" w:rsidRPr="00C34DD9">
        <w:rPr>
          <w:b/>
          <w:u w:val="single"/>
        </w:rPr>
        <w:t xml:space="preserve">Next steps </w:t>
      </w:r>
    </w:p>
    <w:p w:rsidR="00C34DD9" w:rsidRDefault="00C34DD9">
      <w:r>
        <w:t xml:space="preserve">Please share your expression of interest, including information about your organisation, a brief outline on how you will </w:t>
      </w:r>
      <w:r w:rsidR="009E2ECC">
        <w:t>deliver</w:t>
      </w:r>
      <w:r>
        <w:t xml:space="preserve"> the </w:t>
      </w:r>
      <w:r w:rsidR="009E2ECC">
        <w:t>role</w:t>
      </w:r>
      <w:r>
        <w:t xml:space="preserve">, and what resources and services you can offer </w:t>
      </w:r>
      <w:r w:rsidR="009E2ECC">
        <w:t>to deliver on the outcomes outlined within the specification in Appendix A</w:t>
      </w:r>
      <w:r>
        <w:t xml:space="preserve">. </w:t>
      </w:r>
    </w:p>
    <w:p w:rsidR="00C34DD9" w:rsidRDefault="00C34DD9">
      <w:r>
        <w:t>We</w:t>
      </w:r>
      <w:r>
        <w:t xml:space="preserve"> will n</w:t>
      </w:r>
      <w:r>
        <w:t>eed to receive this by 2</w:t>
      </w:r>
      <w:r>
        <w:t xml:space="preserve">5th </w:t>
      </w:r>
      <w:r>
        <w:t>August</w:t>
      </w:r>
      <w:r>
        <w:t xml:space="preserve"> 2023. </w:t>
      </w:r>
    </w:p>
    <w:p w:rsidR="00C34DD9" w:rsidRDefault="00C34DD9">
      <w:r>
        <w:t xml:space="preserve">Contacts: </w:t>
      </w:r>
    </w:p>
    <w:p w:rsidR="00C34DD9" w:rsidRDefault="00C34DD9">
      <w:r>
        <w:t xml:space="preserve">Lowri Morgan, Dementia Programme Manager, CTM RPB, </w:t>
      </w:r>
      <w:hyperlink r:id="rId12" w:history="1">
        <w:r w:rsidRPr="00EF7663">
          <w:rPr>
            <w:rStyle w:val="Hyperlink"/>
          </w:rPr>
          <w:t>Lowri.Morgan9@wales.nhs.uk</w:t>
        </w:r>
      </w:hyperlink>
    </w:p>
    <w:p w:rsidR="00C34DD9" w:rsidRPr="00C34DD9" w:rsidRDefault="00C34DD9" w:rsidP="00C34DD9">
      <w:pPr>
        <w:rPr>
          <w:rFonts w:ascii="Calibri" w:hAnsi="Calibri" w:cs="Calibri"/>
          <w:bCs/>
          <w:lang w:eastAsia="en-GB"/>
        </w:rPr>
      </w:pPr>
      <w:r w:rsidRPr="00C34DD9">
        <w:rPr>
          <w:rFonts w:ascii="Calibri" w:hAnsi="Calibri" w:cs="Calibri"/>
        </w:rPr>
        <w:t xml:space="preserve">Jason Howells </w:t>
      </w:r>
      <w:r w:rsidRPr="00C34DD9">
        <w:rPr>
          <w:rFonts w:ascii="Calibri" w:hAnsi="Calibri" w:cs="Calibri"/>
          <w:bCs/>
          <w:lang w:eastAsia="en-GB"/>
        </w:rPr>
        <w:t>Group Manager-Integrated Community Services Manager (Bridgend)</w:t>
      </w:r>
      <w:r w:rsidRPr="00C34DD9">
        <w:rPr>
          <w:rFonts w:ascii="Calibri" w:hAnsi="Calibri" w:cs="Calibri"/>
        </w:rPr>
        <w:t xml:space="preserve"> </w:t>
      </w:r>
      <w:hyperlink r:id="rId13" w:history="1">
        <w:r w:rsidRPr="00C34DD9">
          <w:rPr>
            <w:rStyle w:val="Hyperlink"/>
            <w:rFonts w:ascii="Calibri" w:hAnsi="Calibri" w:cs="Calibri"/>
            <w:bCs/>
            <w:color w:val="auto"/>
            <w:lang w:eastAsia="en-GB"/>
          </w:rPr>
          <w:t>Jason.Howells@bridgend.gov.uk</w:t>
        </w:r>
      </w:hyperlink>
      <w:r>
        <w:rPr>
          <w:rFonts w:ascii="Calibri" w:hAnsi="Calibri" w:cs="Calibri"/>
          <w:bCs/>
          <w:lang w:eastAsia="en-GB"/>
        </w:rPr>
        <w:t xml:space="preserve"> </w:t>
      </w:r>
      <w:r w:rsidRPr="00C34DD9">
        <w:rPr>
          <w:rFonts w:ascii="Calibri" w:hAnsi="Calibri" w:cs="Calibri"/>
          <w:bCs/>
          <w:lang w:eastAsia="en-GB"/>
        </w:rPr>
        <w:t xml:space="preserve"> </w:t>
      </w:r>
    </w:p>
    <w:p w:rsidR="00C34DD9" w:rsidRDefault="00C34DD9">
      <w:pPr>
        <w:rPr>
          <w:rFonts w:cstheme="minorHAnsi"/>
          <w:sz w:val="44"/>
          <w:szCs w:val="44"/>
        </w:rPr>
      </w:pPr>
      <w:r>
        <w:rPr>
          <w:rFonts w:cstheme="minorHAnsi"/>
          <w:sz w:val="44"/>
          <w:szCs w:val="44"/>
        </w:rPr>
        <w:br w:type="page"/>
      </w:r>
    </w:p>
    <w:p w:rsidR="008670B2" w:rsidRPr="00C34DD9" w:rsidRDefault="00C34DD9">
      <w:pPr>
        <w:rPr>
          <w:rFonts w:cstheme="minorHAnsi"/>
          <w:b/>
          <w:sz w:val="24"/>
          <w:szCs w:val="24"/>
          <w:u w:val="single"/>
        </w:rPr>
      </w:pPr>
      <w:r w:rsidRPr="00C34DD9">
        <w:rPr>
          <w:rFonts w:cstheme="minorHAnsi"/>
          <w:b/>
          <w:sz w:val="24"/>
          <w:szCs w:val="24"/>
          <w:u w:val="single"/>
        </w:rPr>
        <w:t xml:space="preserve">Appendix A: Specification </w:t>
      </w:r>
    </w:p>
    <w:p w:rsidR="008670B2" w:rsidRPr="00961EBD" w:rsidRDefault="008670B2">
      <w:pPr>
        <w:rPr>
          <w:rFonts w:cstheme="minorHAnsi"/>
          <w:sz w:val="44"/>
          <w:szCs w:val="44"/>
        </w:rPr>
      </w:pPr>
    </w:p>
    <w:p w:rsidR="008670B2" w:rsidRPr="00961EBD" w:rsidRDefault="008670B2">
      <w:pPr>
        <w:rPr>
          <w:rFonts w:cstheme="minorHAnsi"/>
          <w:sz w:val="44"/>
          <w:szCs w:val="44"/>
        </w:rPr>
      </w:pPr>
    </w:p>
    <w:p w:rsidR="008670B2" w:rsidRPr="00961EBD" w:rsidRDefault="008670B2" w:rsidP="008670B2">
      <w:pPr>
        <w:rPr>
          <w:rFonts w:cstheme="minorHAnsi"/>
          <w:sz w:val="44"/>
          <w:szCs w:val="44"/>
        </w:rPr>
      </w:pPr>
    </w:p>
    <w:p w:rsidR="008670B2" w:rsidRPr="00961EBD" w:rsidRDefault="008670B2" w:rsidP="008670B2">
      <w:pPr>
        <w:jc w:val="center"/>
        <w:rPr>
          <w:rFonts w:cstheme="minorHAnsi"/>
          <w:b/>
          <w:bCs/>
          <w:sz w:val="44"/>
          <w:szCs w:val="44"/>
        </w:rPr>
      </w:pPr>
      <w:r w:rsidRPr="00961EBD">
        <w:rPr>
          <w:rFonts w:cstheme="minorHAnsi"/>
          <w:b/>
          <w:bCs/>
          <w:sz w:val="44"/>
          <w:szCs w:val="44"/>
        </w:rPr>
        <w:t>SPECIFICATION OF REQUIREMENTS:</w:t>
      </w:r>
    </w:p>
    <w:p w:rsidR="008670B2" w:rsidRPr="00961EBD" w:rsidRDefault="0083196A" w:rsidP="008670B2">
      <w:pPr>
        <w:jc w:val="center"/>
        <w:rPr>
          <w:rFonts w:cstheme="minorHAnsi"/>
          <w:b/>
          <w:bCs/>
          <w:sz w:val="44"/>
          <w:szCs w:val="44"/>
        </w:rPr>
      </w:pPr>
      <w:r w:rsidRPr="00961EBD">
        <w:rPr>
          <w:rFonts w:cstheme="minorHAnsi"/>
          <w:b/>
          <w:bCs/>
          <w:sz w:val="44"/>
          <w:szCs w:val="44"/>
        </w:rPr>
        <w:t>Dementia Connector</w:t>
      </w:r>
    </w:p>
    <w:p w:rsidR="008670B2" w:rsidRPr="00961EBD" w:rsidRDefault="008670B2" w:rsidP="008670B2">
      <w:pPr>
        <w:jc w:val="center"/>
        <w:rPr>
          <w:rFonts w:cstheme="minorHAnsi"/>
          <w:b/>
          <w:bCs/>
          <w:sz w:val="24"/>
          <w:szCs w:val="24"/>
        </w:rPr>
      </w:pPr>
    </w:p>
    <w:p w:rsidR="008670B2" w:rsidRPr="00961EBD" w:rsidRDefault="008670B2" w:rsidP="008670B2">
      <w:pPr>
        <w:jc w:val="center"/>
        <w:rPr>
          <w:rFonts w:cstheme="minorHAnsi"/>
          <w:b/>
          <w:bCs/>
          <w:sz w:val="24"/>
          <w:szCs w:val="24"/>
        </w:rPr>
      </w:pPr>
    </w:p>
    <w:p w:rsidR="008670B2" w:rsidRPr="00961EBD" w:rsidRDefault="008670B2" w:rsidP="008670B2">
      <w:pPr>
        <w:jc w:val="center"/>
        <w:rPr>
          <w:rFonts w:cstheme="minorHAnsi"/>
          <w:b/>
          <w:bCs/>
          <w:sz w:val="24"/>
          <w:szCs w:val="24"/>
        </w:rPr>
      </w:pPr>
    </w:p>
    <w:p w:rsidR="008670B2" w:rsidRPr="00961EBD" w:rsidRDefault="008670B2" w:rsidP="008670B2">
      <w:pPr>
        <w:jc w:val="center"/>
        <w:rPr>
          <w:rFonts w:cstheme="minorHAnsi"/>
          <w:b/>
          <w:bCs/>
          <w:sz w:val="24"/>
          <w:szCs w:val="24"/>
        </w:rPr>
      </w:pPr>
    </w:p>
    <w:p w:rsidR="008670B2" w:rsidRPr="00961EBD" w:rsidRDefault="008670B2" w:rsidP="008670B2">
      <w:pPr>
        <w:jc w:val="center"/>
        <w:rPr>
          <w:rFonts w:cstheme="minorHAnsi"/>
          <w:b/>
          <w:bCs/>
          <w:sz w:val="24"/>
          <w:szCs w:val="24"/>
        </w:rPr>
      </w:pPr>
    </w:p>
    <w:p w:rsidR="008670B2" w:rsidRPr="00961EBD" w:rsidRDefault="008670B2" w:rsidP="008670B2">
      <w:pPr>
        <w:jc w:val="center"/>
        <w:rPr>
          <w:rFonts w:cstheme="minorHAnsi"/>
          <w:b/>
          <w:bCs/>
          <w:sz w:val="24"/>
          <w:szCs w:val="24"/>
        </w:rPr>
      </w:pPr>
    </w:p>
    <w:p w:rsidR="008670B2" w:rsidRPr="00961EBD" w:rsidRDefault="008670B2" w:rsidP="008670B2">
      <w:pPr>
        <w:jc w:val="center"/>
        <w:rPr>
          <w:rFonts w:cstheme="minorHAnsi"/>
          <w:b/>
          <w:bCs/>
          <w:sz w:val="24"/>
          <w:szCs w:val="24"/>
        </w:rPr>
      </w:pPr>
    </w:p>
    <w:p w:rsidR="008670B2" w:rsidRPr="00961EBD" w:rsidRDefault="008670B2" w:rsidP="008670B2">
      <w:pPr>
        <w:pStyle w:val="ListParagraph"/>
        <w:numPr>
          <w:ilvl w:val="0"/>
          <w:numId w:val="1"/>
        </w:numPr>
        <w:ind w:left="284" w:hanging="284"/>
        <w:jc w:val="both"/>
        <w:rPr>
          <w:rFonts w:cstheme="minorHAnsi"/>
          <w:b/>
          <w:sz w:val="24"/>
          <w:szCs w:val="24"/>
          <w:u w:val="single"/>
        </w:rPr>
      </w:pPr>
      <w:r w:rsidRPr="00961EBD">
        <w:rPr>
          <w:rFonts w:cstheme="minorHAnsi"/>
          <w:b/>
          <w:sz w:val="24"/>
          <w:szCs w:val="24"/>
          <w:u w:val="single"/>
        </w:rPr>
        <w:t>Introduction</w:t>
      </w:r>
    </w:p>
    <w:p w:rsidR="008670B2" w:rsidRPr="00961EBD" w:rsidRDefault="008670B2" w:rsidP="008670B2">
      <w:pPr>
        <w:pStyle w:val="ListParagraph"/>
        <w:ind w:left="284"/>
        <w:jc w:val="both"/>
        <w:rPr>
          <w:rFonts w:cstheme="minorHAnsi"/>
          <w:b/>
          <w:sz w:val="24"/>
          <w:szCs w:val="24"/>
          <w:u w:val="single"/>
        </w:rPr>
      </w:pPr>
    </w:p>
    <w:p w:rsidR="008670B2" w:rsidRPr="00961EBD" w:rsidRDefault="00E707CA" w:rsidP="008670B2">
      <w:pPr>
        <w:pStyle w:val="ListParagraph"/>
        <w:numPr>
          <w:ilvl w:val="1"/>
          <w:numId w:val="1"/>
        </w:numPr>
        <w:jc w:val="both"/>
        <w:rPr>
          <w:rFonts w:cstheme="minorHAnsi"/>
          <w:b/>
          <w:sz w:val="24"/>
          <w:szCs w:val="24"/>
          <w:u w:val="single"/>
        </w:rPr>
      </w:pPr>
      <w:r>
        <w:rPr>
          <w:rFonts w:cstheme="minorHAnsi"/>
          <w:bCs/>
          <w:sz w:val="24"/>
          <w:szCs w:val="24"/>
        </w:rPr>
        <w:t>We are looking to enter an arrangement with a provider to deliver</w:t>
      </w:r>
      <w:r w:rsidR="008670B2" w:rsidRPr="00961EBD">
        <w:rPr>
          <w:rFonts w:cstheme="minorHAnsi"/>
          <w:bCs/>
          <w:sz w:val="24"/>
          <w:szCs w:val="24"/>
        </w:rPr>
        <w:t xml:space="preserve"> </w:t>
      </w:r>
      <w:r w:rsidR="00F51EC1" w:rsidRPr="00961EBD">
        <w:rPr>
          <w:rFonts w:cstheme="minorHAnsi"/>
          <w:bCs/>
          <w:sz w:val="24"/>
          <w:szCs w:val="24"/>
        </w:rPr>
        <w:t xml:space="preserve">the </w:t>
      </w:r>
      <w:r w:rsidR="00C35564" w:rsidRPr="00961EBD">
        <w:rPr>
          <w:rFonts w:cstheme="minorHAnsi"/>
          <w:bCs/>
          <w:sz w:val="24"/>
          <w:szCs w:val="24"/>
        </w:rPr>
        <w:t xml:space="preserve">dementia connector role. </w:t>
      </w:r>
      <w:r w:rsidR="008670B2" w:rsidRPr="00961EBD">
        <w:rPr>
          <w:rFonts w:cstheme="minorHAnsi"/>
          <w:bCs/>
          <w:sz w:val="24"/>
          <w:szCs w:val="24"/>
        </w:rPr>
        <w:t xml:space="preserve"> </w:t>
      </w:r>
    </w:p>
    <w:p w:rsidR="008670B2" w:rsidRPr="00961EBD" w:rsidRDefault="008670B2" w:rsidP="008670B2">
      <w:pPr>
        <w:pStyle w:val="ListParagraph"/>
        <w:ind w:left="792"/>
        <w:jc w:val="both"/>
        <w:rPr>
          <w:rFonts w:cstheme="minorHAnsi"/>
          <w:b/>
          <w:sz w:val="24"/>
          <w:szCs w:val="24"/>
          <w:u w:val="single"/>
        </w:rPr>
      </w:pPr>
    </w:p>
    <w:p w:rsidR="008670B2" w:rsidRPr="00E707CA" w:rsidRDefault="008670B2" w:rsidP="008670B2">
      <w:pPr>
        <w:pStyle w:val="ListParagraph"/>
        <w:numPr>
          <w:ilvl w:val="1"/>
          <w:numId w:val="1"/>
        </w:numPr>
        <w:jc w:val="both"/>
        <w:rPr>
          <w:rFonts w:cstheme="minorHAnsi"/>
          <w:b/>
          <w:sz w:val="24"/>
          <w:szCs w:val="24"/>
          <w:u w:val="single"/>
        </w:rPr>
      </w:pPr>
      <w:r w:rsidRPr="00961EBD">
        <w:rPr>
          <w:rFonts w:cstheme="minorHAnsi"/>
          <w:bCs/>
          <w:sz w:val="24"/>
          <w:szCs w:val="24"/>
        </w:rPr>
        <w:t xml:space="preserve">The agreement will be for </w:t>
      </w:r>
      <w:r w:rsidR="00C35564" w:rsidRPr="00961EBD">
        <w:rPr>
          <w:rFonts w:cstheme="minorHAnsi"/>
          <w:bCs/>
          <w:sz w:val="24"/>
          <w:szCs w:val="24"/>
        </w:rPr>
        <w:t>a period of 18</w:t>
      </w:r>
      <w:r w:rsidR="00F51EC1" w:rsidRPr="00961EBD">
        <w:rPr>
          <w:rFonts w:cstheme="minorHAnsi"/>
          <w:bCs/>
          <w:sz w:val="24"/>
          <w:szCs w:val="24"/>
        </w:rPr>
        <w:t xml:space="preserve"> months. </w:t>
      </w:r>
    </w:p>
    <w:p w:rsidR="00E707CA" w:rsidRPr="00E707CA" w:rsidRDefault="00E707CA" w:rsidP="00E707CA">
      <w:pPr>
        <w:pStyle w:val="ListParagraph"/>
        <w:rPr>
          <w:rFonts w:cstheme="minorHAnsi"/>
          <w:b/>
          <w:sz w:val="24"/>
          <w:szCs w:val="24"/>
          <w:u w:val="single"/>
        </w:rPr>
      </w:pPr>
    </w:p>
    <w:p w:rsidR="00E707CA" w:rsidRPr="00E707CA" w:rsidRDefault="00E707CA" w:rsidP="00E707CA">
      <w:pPr>
        <w:jc w:val="both"/>
        <w:rPr>
          <w:rFonts w:cstheme="minorHAnsi"/>
          <w:b/>
          <w:sz w:val="24"/>
          <w:szCs w:val="24"/>
          <w:u w:val="single"/>
        </w:rPr>
      </w:pPr>
    </w:p>
    <w:p w:rsidR="008670B2" w:rsidRPr="00961EBD" w:rsidRDefault="008670B2" w:rsidP="008670B2">
      <w:pPr>
        <w:pStyle w:val="ListParagraph"/>
        <w:ind w:left="284"/>
        <w:jc w:val="both"/>
        <w:rPr>
          <w:rFonts w:cstheme="minorHAnsi"/>
          <w:b/>
          <w:sz w:val="24"/>
          <w:szCs w:val="24"/>
          <w:u w:val="single"/>
        </w:rPr>
      </w:pPr>
    </w:p>
    <w:p w:rsidR="008670B2" w:rsidRPr="00961EBD" w:rsidRDefault="008670B2" w:rsidP="006E4109">
      <w:pPr>
        <w:pStyle w:val="ListParagraph"/>
        <w:numPr>
          <w:ilvl w:val="0"/>
          <w:numId w:val="1"/>
        </w:numPr>
        <w:spacing w:after="0"/>
        <w:ind w:left="284" w:hanging="284"/>
        <w:jc w:val="both"/>
        <w:rPr>
          <w:rFonts w:cstheme="minorHAnsi"/>
          <w:b/>
          <w:sz w:val="24"/>
          <w:szCs w:val="24"/>
          <w:u w:val="single"/>
        </w:rPr>
      </w:pPr>
      <w:r w:rsidRPr="00961EBD">
        <w:rPr>
          <w:rFonts w:cstheme="minorHAnsi"/>
          <w:b/>
          <w:sz w:val="24"/>
          <w:szCs w:val="24"/>
          <w:u w:val="single"/>
        </w:rPr>
        <w:t xml:space="preserve">Scope of the Requirement </w:t>
      </w:r>
    </w:p>
    <w:p w:rsidR="0011071E" w:rsidRPr="00961EBD" w:rsidRDefault="0011071E" w:rsidP="0011071E">
      <w:pPr>
        <w:pStyle w:val="ListParagraph"/>
        <w:spacing w:after="0"/>
        <w:ind w:left="284"/>
        <w:jc w:val="both"/>
        <w:rPr>
          <w:rFonts w:cstheme="minorHAnsi"/>
          <w:b/>
          <w:sz w:val="24"/>
          <w:szCs w:val="24"/>
          <w:u w:val="single"/>
        </w:rPr>
      </w:pPr>
    </w:p>
    <w:p w:rsidR="002D1F6E" w:rsidRPr="00961EBD" w:rsidRDefault="002D1F6E" w:rsidP="002D4F25">
      <w:pPr>
        <w:spacing w:after="0" w:line="240" w:lineRule="auto"/>
        <w:ind w:left="720" w:hanging="720"/>
        <w:jc w:val="both"/>
        <w:rPr>
          <w:rFonts w:cstheme="minorHAnsi"/>
          <w:bCs/>
          <w:sz w:val="24"/>
          <w:szCs w:val="24"/>
        </w:rPr>
      </w:pPr>
      <w:r w:rsidRPr="00961EBD">
        <w:rPr>
          <w:rFonts w:cstheme="minorHAnsi"/>
          <w:bCs/>
          <w:sz w:val="24"/>
          <w:szCs w:val="24"/>
        </w:rPr>
        <w:t xml:space="preserve">3.1 </w:t>
      </w:r>
      <w:r w:rsidRPr="00961EBD">
        <w:rPr>
          <w:rFonts w:cstheme="minorHAnsi"/>
          <w:bCs/>
          <w:sz w:val="24"/>
          <w:szCs w:val="24"/>
        </w:rPr>
        <w:tab/>
        <w:t xml:space="preserve">To </w:t>
      </w:r>
      <w:r w:rsidR="002D4F25" w:rsidRPr="00961EBD">
        <w:rPr>
          <w:rFonts w:cstheme="minorHAnsi"/>
          <w:bCs/>
          <w:sz w:val="24"/>
          <w:szCs w:val="24"/>
        </w:rPr>
        <w:t xml:space="preserve">support implementation of Standard 12 of the All Wales Dementia Care Pathway the service provider must ensure delivery of the dementia connector role across the CTM region. </w:t>
      </w:r>
    </w:p>
    <w:p w:rsidR="002D4F25" w:rsidRPr="00961EBD" w:rsidRDefault="002D4F25" w:rsidP="002D4F25">
      <w:pPr>
        <w:spacing w:after="0" w:line="240" w:lineRule="auto"/>
        <w:ind w:left="720" w:hanging="720"/>
        <w:jc w:val="both"/>
        <w:rPr>
          <w:rFonts w:cstheme="minorHAnsi"/>
          <w:bCs/>
          <w:sz w:val="24"/>
          <w:szCs w:val="24"/>
        </w:rPr>
      </w:pPr>
    </w:p>
    <w:p w:rsidR="002D4F25" w:rsidRPr="00961EBD" w:rsidRDefault="002D4F25" w:rsidP="002D4F25">
      <w:pPr>
        <w:spacing w:after="0" w:line="240" w:lineRule="auto"/>
        <w:ind w:left="720" w:hanging="720"/>
        <w:jc w:val="both"/>
        <w:rPr>
          <w:rFonts w:cstheme="minorHAnsi"/>
          <w:bCs/>
          <w:sz w:val="24"/>
          <w:szCs w:val="24"/>
        </w:rPr>
      </w:pPr>
      <w:r w:rsidRPr="00961EBD">
        <w:rPr>
          <w:rFonts w:cstheme="minorHAnsi"/>
          <w:bCs/>
          <w:sz w:val="24"/>
          <w:szCs w:val="24"/>
        </w:rPr>
        <w:t>3.2</w:t>
      </w:r>
      <w:r w:rsidRPr="00961EBD">
        <w:rPr>
          <w:rFonts w:cstheme="minorHAnsi"/>
          <w:bCs/>
          <w:sz w:val="24"/>
          <w:szCs w:val="24"/>
        </w:rPr>
        <w:tab/>
        <w:t>The dementia connector role will work proactively with Memory Assessment Serv</w:t>
      </w:r>
      <w:r w:rsidR="00053F65">
        <w:rPr>
          <w:rFonts w:cstheme="minorHAnsi"/>
          <w:bCs/>
          <w:sz w:val="24"/>
          <w:szCs w:val="24"/>
        </w:rPr>
        <w:t>ices, p</w:t>
      </w:r>
      <w:r w:rsidRPr="00961EBD">
        <w:rPr>
          <w:rFonts w:cstheme="minorHAnsi"/>
          <w:bCs/>
          <w:sz w:val="24"/>
          <w:szCs w:val="24"/>
        </w:rPr>
        <w:t>rimary and secondary care</w:t>
      </w:r>
      <w:r w:rsidR="00053F65">
        <w:rPr>
          <w:rFonts w:cstheme="minorHAnsi"/>
          <w:bCs/>
          <w:sz w:val="24"/>
          <w:szCs w:val="24"/>
        </w:rPr>
        <w:t>, the third sector and people with lived experience</w:t>
      </w:r>
      <w:r w:rsidRPr="00961EBD">
        <w:rPr>
          <w:rFonts w:cstheme="minorHAnsi"/>
          <w:bCs/>
          <w:sz w:val="24"/>
          <w:szCs w:val="24"/>
        </w:rPr>
        <w:t xml:space="preserve"> to deliver on a set of outcomes for individuals newly diagnosed with dementia during this pilot period</w:t>
      </w:r>
    </w:p>
    <w:p w:rsidR="002D4F25" w:rsidRPr="00961EBD" w:rsidRDefault="002D4F25" w:rsidP="002D4F25">
      <w:pPr>
        <w:spacing w:after="0" w:line="240" w:lineRule="auto"/>
        <w:jc w:val="both"/>
        <w:rPr>
          <w:rFonts w:cstheme="minorHAnsi"/>
          <w:bCs/>
          <w:sz w:val="24"/>
          <w:szCs w:val="24"/>
        </w:rPr>
      </w:pPr>
    </w:p>
    <w:p w:rsidR="002D4F25" w:rsidRPr="00961EBD" w:rsidRDefault="002D4F25" w:rsidP="002D4F25">
      <w:pPr>
        <w:spacing w:after="0" w:line="240" w:lineRule="auto"/>
        <w:ind w:left="720" w:hanging="720"/>
        <w:jc w:val="both"/>
        <w:rPr>
          <w:rFonts w:cstheme="minorHAnsi"/>
          <w:bCs/>
          <w:sz w:val="24"/>
          <w:szCs w:val="24"/>
        </w:rPr>
      </w:pPr>
      <w:r w:rsidRPr="00961EBD">
        <w:rPr>
          <w:rFonts w:cstheme="minorHAnsi"/>
          <w:bCs/>
          <w:sz w:val="24"/>
          <w:szCs w:val="24"/>
        </w:rPr>
        <w:t>3.3</w:t>
      </w:r>
      <w:r w:rsidRPr="00961EBD">
        <w:rPr>
          <w:rFonts w:cstheme="minorHAnsi"/>
          <w:bCs/>
          <w:sz w:val="24"/>
          <w:szCs w:val="24"/>
        </w:rPr>
        <w:tab/>
        <w:t xml:space="preserve">The service provider will be expected to </w:t>
      </w:r>
      <w:r w:rsidRPr="00961EBD">
        <w:rPr>
          <w:rFonts w:cstheme="minorHAnsi"/>
          <w:sz w:val="24"/>
          <w:szCs w:val="24"/>
        </w:rPr>
        <w:t>identify and evaluate success of the project. This must include strengths, weaknesses opportunities and pitfalls in the model for consideration  </w:t>
      </w:r>
    </w:p>
    <w:p w:rsidR="008670B2" w:rsidRPr="00961EBD" w:rsidRDefault="008670B2" w:rsidP="006E4109">
      <w:pPr>
        <w:pStyle w:val="ListParagraph"/>
        <w:spacing w:after="0"/>
        <w:ind w:left="792"/>
        <w:rPr>
          <w:rFonts w:cstheme="minorHAnsi"/>
          <w:bCs/>
          <w:sz w:val="24"/>
          <w:szCs w:val="24"/>
        </w:rPr>
      </w:pPr>
    </w:p>
    <w:p w:rsidR="005B3745" w:rsidRPr="00961EBD" w:rsidRDefault="008670B2" w:rsidP="005B3745">
      <w:pPr>
        <w:pStyle w:val="ListParagraph"/>
        <w:numPr>
          <w:ilvl w:val="0"/>
          <w:numId w:val="1"/>
        </w:numPr>
        <w:spacing w:after="0"/>
        <w:ind w:left="284" w:hanging="284"/>
        <w:jc w:val="both"/>
        <w:rPr>
          <w:rFonts w:cstheme="minorHAnsi"/>
          <w:b/>
          <w:sz w:val="24"/>
          <w:szCs w:val="24"/>
          <w:u w:val="single"/>
        </w:rPr>
      </w:pPr>
      <w:r w:rsidRPr="00961EBD">
        <w:rPr>
          <w:rFonts w:cstheme="minorHAnsi"/>
          <w:b/>
          <w:sz w:val="24"/>
          <w:szCs w:val="24"/>
          <w:u w:val="single"/>
        </w:rPr>
        <w:t xml:space="preserve">The Requirement </w:t>
      </w:r>
    </w:p>
    <w:p w:rsidR="005B3745" w:rsidRPr="00961EBD" w:rsidRDefault="005B3745" w:rsidP="005B3745">
      <w:pPr>
        <w:pStyle w:val="ListParagraph"/>
        <w:jc w:val="both"/>
        <w:rPr>
          <w:rFonts w:cstheme="minorHAnsi"/>
          <w:b/>
          <w:sz w:val="24"/>
          <w:szCs w:val="24"/>
          <w:u w:val="single"/>
        </w:rPr>
      </w:pPr>
    </w:p>
    <w:p w:rsidR="002D1F6E" w:rsidRPr="00961EBD" w:rsidRDefault="002D1F6E" w:rsidP="002D1F6E">
      <w:pPr>
        <w:spacing w:after="0" w:line="240" w:lineRule="auto"/>
        <w:jc w:val="both"/>
        <w:rPr>
          <w:rFonts w:eastAsia="Times New Roman" w:cstheme="minorHAnsi"/>
          <w:sz w:val="24"/>
          <w:szCs w:val="24"/>
          <w:lang w:eastAsia="en-GB"/>
        </w:rPr>
      </w:pPr>
      <w:r w:rsidRPr="00961EBD">
        <w:rPr>
          <w:rFonts w:eastAsia="Times New Roman" w:cstheme="minorHAnsi"/>
          <w:sz w:val="24"/>
          <w:szCs w:val="24"/>
          <w:lang w:eastAsia="en-GB"/>
        </w:rPr>
        <w:t xml:space="preserve">The service </w:t>
      </w:r>
      <w:r w:rsidR="002D4F25" w:rsidRPr="00961EBD">
        <w:rPr>
          <w:rFonts w:eastAsia="Times New Roman" w:cstheme="minorHAnsi"/>
          <w:sz w:val="24"/>
          <w:szCs w:val="24"/>
          <w:lang w:eastAsia="en-GB"/>
        </w:rPr>
        <w:t xml:space="preserve">will be required to deliver the role of the dementia connector across three areas for a pilot period of 18 months in line with the Job description included in Appendix A. </w:t>
      </w:r>
    </w:p>
    <w:p w:rsidR="002D4F25" w:rsidRPr="00961EBD" w:rsidRDefault="002D4F25" w:rsidP="002D1F6E">
      <w:pPr>
        <w:spacing w:after="0" w:line="240" w:lineRule="auto"/>
        <w:jc w:val="both"/>
        <w:rPr>
          <w:rFonts w:eastAsia="Times New Roman" w:cstheme="minorHAnsi"/>
          <w:sz w:val="24"/>
          <w:szCs w:val="24"/>
          <w:lang w:eastAsia="en-GB"/>
        </w:rPr>
      </w:pPr>
    </w:p>
    <w:p w:rsidR="002D4F25" w:rsidRPr="00961EBD" w:rsidRDefault="002D4F25" w:rsidP="002D1F6E">
      <w:pPr>
        <w:spacing w:after="0" w:line="240" w:lineRule="auto"/>
        <w:jc w:val="both"/>
        <w:rPr>
          <w:rFonts w:eastAsia="Times New Roman" w:cstheme="minorHAnsi"/>
          <w:sz w:val="24"/>
          <w:szCs w:val="24"/>
          <w:lang w:eastAsia="en-GB"/>
        </w:rPr>
      </w:pPr>
      <w:r w:rsidRPr="00961EBD">
        <w:rPr>
          <w:rFonts w:eastAsia="Times New Roman" w:cstheme="minorHAnsi"/>
          <w:sz w:val="24"/>
          <w:szCs w:val="24"/>
          <w:lang w:eastAsia="en-GB"/>
        </w:rPr>
        <w:t>Alongside this delivery the provider will also have to evidence consideration of the following when applying for this funding opportunity:</w:t>
      </w:r>
    </w:p>
    <w:p w:rsidR="002D4F25" w:rsidRPr="00961EBD" w:rsidRDefault="002D4F25" w:rsidP="002D1F6E">
      <w:pPr>
        <w:spacing w:after="0" w:line="240" w:lineRule="auto"/>
        <w:jc w:val="both"/>
        <w:rPr>
          <w:rFonts w:eastAsia="Times New Roman" w:cstheme="minorHAnsi"/>
          <w:sz w:val="24"/>
          <w:szCs w:val="24"/>
          <w:lang w:eastAsia="en-GB"/>
        </w:rPr>
      </w:pPr>
    </w:p>
    <w:p w:rsidR="002D4F25" w:rsidRPr="00961EBD" w:rsidRDefault="002D4F25" w:rsidP="002D4F25">
      <w:pPr>
        <w:pStyle w:val="ListParagraph"/>
        <w:numPr>
          <w:ilvl w:val="0"/>
          <w:numId w:val="17"/>
        </w:numPr>
        <w:rPr>
          <w:rFonts w:cstheme="minorHAnsi"/>
          <w:sz w:val="24"/>
          <w:szCs w:val="24"/>
        </w:rPr>
      </w:pPr>
      <w:r w:rsidRPr="00961EBD">
        <w:rPr>
          <w:rFonts w:cstheme="minorHAnsi"/>
          <w:sz w:val="24"/>
          <w:szCs w:val="24"/>
        </w:rPr>
        <w:t>If an organisation is already delivering support roles they must be clear in their specification how the Dementia Connector will be delivered alongside these existing roles not as a replacement to them</w:t>
      </w:r>
    </w:p>
    <w:p w:rsidR="002D4F25" w:rsidRPr="00961EBD" w:rsidRDefault="002D4F25" w:rsidP="002D4F25">
      <w:pPr>
        <w:pStyle w:val="ListParagraph"/>
        <w:numPr>
          <w:ilvl w:val="0"/>
          <w:numId w:val="17"/>
        </w:numPr>
        <w:rPr>
          <w:rFonts w:cstheme="minorHAnsi"/>
          <w:sz w:val="24"/>
          <w:szCs w:val="24"/>
        </w:rPr>
      </w:pPr>
      <w:r w:rsidRPr="00961EBD">
        <w:rPr>
          <w:rFonts w:cstheme="minorHAnsi"/>
          <w:sz w:val="24"/>
          <w:szCs w:val="24"/>
        </w:rPr>
        <w:t xml:space="preserve">The organisation must also clarify how staff working with different role expectations will support the same client group without causing confusion to the person living with dementia </w:t>
      </w:r>
    </w:p>
    <w:p w:rsidR="002D4F25" w:rsidRPr="00961EBD" w:rsidRDefault="002D4F25" w:rsidP="002D4F25">
      <w:pPr>
        <w:pStyle w:val="ListParagraph"/>
        <w:numPr>
          <w:ilvl w:val="0"/>
          <w:numId w:val="17"/>
        </w:numPr>
        <w:rPr>
          <w:rFonts w:cstheme="minorHAnsi"/>
          <w:sz w:val="24"/>
          <w:szCs w:val="24"/>
        </w:rPr>
      </w:pPr>
      <w:r w:rsidRPr="00961EBD">
        <w:rPr>
          <w:rFonts w:cstheme="minorHAnsi"/>
          <w:sz w:val="24"/>
          <w:szCs w:val="24"/>
        </w:rPr>
        <w:t xml:space="preserve">The Dementia Connector role must be neutral and not provide information and advice on a wide range of services and support available, not just those provided by the host organisation. </w:t>
      </w:r>
    </w:p>
    <w:p w:rsidR="002D4F25" w:rsidRPr="00961EBD" w:rsidRDefault="002D4F25" w:rsidP="002D4F25">
      <w:pPr>
        <w:pStyle w:val="ListParagraph"/>
        <w:numPr>
          <w:ilvl w:val="0"/>
          <w:numId w:val="17"/>
        </w:numPr>
        <w:rPr>
          <w:rFonts w:cstheme="minorHAnsi"/>
          <w:sz w:val="24"/>
          <w:szCs w:val="24"/>
        </w:rPr>
      </w:pPr>
      <w:r w:rsidRPr="00961EBD">
        <w:rPr>
          <w:rFonts w:cstheme="minorHAnsi"/>
          <w:sz w:val="24"/>
          <w:szCs w:val="24"/>
        </w:rPr>
        <w:t>The interested organisation must identify plans to keep staff turnover to a minimum in support of the ethos of the role</w:t>
      </w:r>
    </w:p>
    <w:p w:rsidR="002D4F25" w:rsidRPr="00961EBD" w:rsidRDefault="002D4F25" w:rsidP="002D4F25">
      <w:pPr>
        <w:pStyle w:val="ListParagraph"/>
        <w:numPr>
          <w:ilvl w:val="0"/>
          <w:numId w:val="17"/>
        </w:numPr>
        <w:rPr>
          <w:rFonts w:cstheme="minorHAnsi"/>
          <w:sz w:val="24"/>
          <w:szCs w:val="24"/>
        </w:rPr>
      </w:pPr>
      <w:r w:rsidRPr="00961EBD">
        <w:rPr>
          <w:rFonts w:cstheme="minorHAnsi"/>
          <w:sz w:val="24"/>
          <w:szCs w:val="24"/>
        </w:rPr>
        <w:t xml:space="preserve">Training provided to the dementia connector must align with the good work framework </w:t>
      </w:r>
    </w:p>
    <w:p w:rsidR="002D4F25" w:rsidRPr="00961EBD" w:rsidRDefault="002D4F25" w:rsidP="002D4F25">
      <w:pPr>
        <w:pStyle w:val="ListParagraph"/>
        <w:numPr>
          <w:ilvl w:val="0"/>
          <w:numId w:val="17"/>
        </w:numPr>
        <w:rPr>
          <w:rFonts w:cstheme="minorHAnsi"/>
          <w:sz w:val="24"/>
          <w:szCs w:val="24"/>
        </w:rPr>
      </w:pPr>
      <w:r w:rsidRPr="00961EBD">
        <w:rPr>
          <w:rFonts w:cstheme="minorHAnsi"/>
          <w:sz w:val="24"/>
          <w:szCs w:val="24"/>
        </w:rPr>
        <w:t xml:space="preserve">There will need to be a consistent approach across the </w:t>
      </w:r>
      <w:r w:rsidR="00053F65">
        <w:rPr>
          <w:rFonts w:cstheme="minorHAnsi"/>
          <w:sz w:val="24"/>
          <w:szCs w:val="24"/>
        </w:rPr>
        <w:t>three</w:t>
      </w:r>
      <w:r w:rsidRPr="00961EBD">
        <w:rPr>
          <w:rFonts w:cstheme="minorHAnsi"/>
          <w:sz w:val="24"/>
          <w:szCs w:val="24"/>
        </w:rPr>
        <w:t xml:space="preserve"> connectors to ensure parity of outcomes for individuals in the pilot areas</w:t>
      </w:r>
    </w:p>
    <w:p w:rsidR="002D4F25" w:rsidRPr="00961EBD" w:rsidRDefault="002D4F25" w:rsidP="002D4F25">
      <w:pPr>
        <w:pStyle w:val="ListParagraph"/>
        <w:numPr>
          <w:ilvl w:val="0"/>
          <w:numId w:val="17"/>
        </w:numPr>
        <w:rPr>
          <w:rFonts w:cstheme="minorHAnsi"/>
          <w:sz w:val="24"/>
          <w:szCs w:val="24"/>
        </w:rPr>
      </w:pPr>
      <w:r w:rsidRPr="00961EBD">
        <w:rPr>
          <w:rFonts w:cstheme="minorHAnsi"/>
          <w:sz w:val="24"/>
          <w:szCs w:val="24"/>
        </w:rPr>
        <w:t xml:space="preserve">Consideration must be given as to how the individuals supported should the pilot not continue </w:t>
      </w:r>
    </w:p>
    <w:p w:rsidR="002D4F25" w:rsidRPr="00961EBD" w:rsidRDefault="002D4F25" w:rsidP="002D4F25">
      <w:pPr>
        <w:pStyle w:val="ListParagraph"/>
        <w:numPr>
          <w:ilvl w:val="0"/>
          <w:numId w:val="17"/>
        </w:numPr>
        <w:rPr>
          <w:rFonts w:cstheme="minorHAnsi"/>
          <w:sz w:val="24"/>
          <w:szCs w:val="24"/>
        </w:rPr>
      </w:pPr>
      <w:r w:rsidRPr="00961EBD">
        <w:rPr>
          <w:rFonts w:cstheme="minorHAnsi"/>
          <w:sz w:val="24"/>
          <w:szCs w:val="24"/>
        </w:rPr>
        <w:t>The bidding organisation must clarify how they will manage active and inactive caseloads</w:t>
      </w:r>
    </w:p>
    <w:p w:rsidR="002D4F25" w:rsidRPr="00961EBD" w:rsidRDefault="002D4F25" w:rsidP="002D4F25">
      <w:pPr>
        <w:pStyle w:val="ListParagraph"/>
        <w:numPr>
          <w:ilvl w:val="0"/>
          <w:numId w:val="17"/>
        </w:numPr>
        <w:rPr>
          <w:rFonts w:cstheme="minorHAnsi"/>
          <w:sz w:val="24"/>
          <w:szCs w:val="24"/>
        </w:rPr>
      </w:pPr>
      <w:r w:rsidRPr="00961EBD">
        <w:rPr>
          <w:rFonts w:cstheme="minorHAnsi"/>
          <w:sz w:val="24"/>
          <w:szCs w:val="24"/>
        </w:rPr>
        <w:t xml:space="preserve"> When bidding, organisations must outline plans for cover for leave and budget for training </w:t>
      </w:r>
    </w:p>
    <w:p w:rsidR="00861777" w:rsidRPr="00961EBD" w:rsidRDefault="00861777" w:rsidP="00861777">
      <w:pPr>
        <w:rPr>
          <w:rFonts w:cstheme="minorHAnsi"/>
          <w:b/>
          <w:sz w:val="24"/>
          <w:szCs w:val="24"/>
          <w:u w:val="single"/>
        </w:rPr>
      </w:pPr>
    </w:p>
    <w:p w:rsidR="008670B2" w:rsidRPr="00961EBD" w:rsidRDefault="00E258EE" w:rsidP="008670B2">
      <w:pPr>
        <w:pStyle w:val="ListParagraph"/>
        <w:numPr>
          <w:ilvl w:val="0"/>
          <w:numId w:val="1"/>
        </w:numPr>
        <w:ind w:left="284" w:hanging="284"/>
        <w:jc w:val="both"/>
        <w:rPr>
          <w:rFonts w:cstheme="minorHAnsi"/>
          <w:b/>
          <w:sz w:val="24"/>
          <w:szCs w:val="24"/>
          <w:u w:val="single"/>
        </w:rPr>
      </w:pPr>
      <w:r w:rsidRPr="00961EBD">
        <w:rPr>
          <w:rFonts w:cstheme="minorHAnsi"/>
          <w:b/>
          <w:sz w:val="24"/>
          <w:szCs w:val="24"/>
          <w:u w:val="single"/>
        </w:rPr>
        <w:t xml:space="preserve">Outcomes and Deliverables </w:t>
      </w:r>
    </w:p>
    <w:p w:rsidR="002D4F25" w:rsidRPr="00961EBD" w:rsidRDefault="00CE314F" w:rsidP="002D4F25">
      <w:pPr>
        <w:ind w:left="720" w:hanging="720"/>
        <w:jc w:val="both"/>
        <w:rPr>
          <w:rFonts w:cstheme="minorHAnsi"/>
          <w:sz w:val="24"/>
          <w:szCs w:val="24"/>
        </w:rPr>
      </w:pPr>
      <w:r w:rsidRPr="00961EBD">
        <w:rPr>
          <w:rFonts w:cstheme="minorHAnsi"/>
          <w:color w:val="222222"/>
          <w:sz w:val="24"/>
          <w:szCs w:val="24"/>
          <w:shd w:val="clear" w:color="auto" w:fill="FFFFFF"/>
        </w:rPr>
        <w:t>5.1</w:t>
      </w:r>
      <w:r w:rsidRPr="00961EBD">
        <w:rPr>
          <w:rFonts w:cstheme="minorHAnsi"/>
          <w:color w:val="222222"/>
          <w:sz w:val="24"/>
          <w:szCs w:val="24"/>
          <w:shd w:val="clear" w:color="auto" w:fill="FFFFFF"/>
        </w:rPr>
        <w:tab/>
        <w:t xml:space="preserve">The </w:t>
      </w:r>
      <w:r w:rsidR="002D4F25" w:rsidRPr="00961EBD">
        <w:rPr>
          <w:rFonts w:cstheme="minorHAnsi"/>
          <w:color w:val="222222"/>
          <w:sz w:val="24"/>
          <w:szCs w:val="24"/>
          <w:shd w:val="clear" w:color="auto" w:fill="FFFFFF"/>
        </w:rPr>
        <w:t xml:space="preserve">service will adhere to the regional commissioning </w:t>
      </w:r>
      <w:r w:rsidR="00961EBD" w:rsidRPr="00961EBD">
        <w:rPr>
          <w:rFonts w:cstheme="minorHAnsi"/>
          <w:color w:val="222222"/>
          <w:sz w:val="24"/>
          <w:szCs w:val="24"/>
          <w:shd w:val="clear" w:color="auto" w:fill="FFFFFF"/>
        </w:rPr>
        <w:t>unit’s</w:t>
      </w:r>
      <w:r w:rsidR="002D4F25" w:rsidRPr="00961EBD">
        <w:rPr>
          <w:rFonts w:cstheme="minorHAnsi"/>
          <w:color w:val="222222"/>
          <w:sz w:val="24"/>
          <w:szCs w:val="24"/>
          <w:shd w:val="clear" w:color="auto" w:fill="FFFFFF"/>
        </w:rPr>
        <w:t xml:space="preserve"> outcomes framework for all RIF funded services. They will also be expected to</w:t>
      </w:r>
      <w:r w:rsidR="002D4F25" w:rsidRPr="00961EBD">
        <w:rPr>
          <w:rFonts w:cstheme="minorHAnsi"/>
          <w:bCs/>
          <w:sz w:val="24"/>
          <w:szCs w:val="24"/>
        </w:rPr>
        <w:t xml:space="preserve"> complete qualitative evaluations with people with dementia and the connectors themselves such as those described below: </w:t>
      </w:r>
    </w:p>
    <w:p w:rsidR="002D4F25" w:rsidRPr="00961EBD" w:rsidRDefault="002D4F25" w:rsidP="002D4F25">
      <w:pPr>
        <w:pStyle w:val="CommentText"/>
        <w:rPr>
          <w:rFonts w:asciiTheme="minorHAnsi" w:hAnsiTheme="minorHAnsi" w:cstheme="minorHAnsi"/>
          <w:sz w:val="24"/>
          <w:szCs w:val="24"/>
        </w:rPr>
      </w:pPr>
      <w:r w:rsidRPr="00961EBD">
        <w:rPr>
          <w:rFonts w:asciiTheme="minorHAnsi" w:hAnsiTheme="minorHAnsi" w:cstheme="minorHAnsi"/>
          <w:b/>
          <w:bCs/>
          <w:sz w:val="24"/>
          <w:szCs w:val="24"/>
        </w:rPr>
        <w:t> </w:t>
      </w:r>
    </w:p>
    <w:p w:rsidR="002D4F25" w:rsidRPr="00961EBD" w:rsidRDefault="002D4F25" w:rsidP="002D4F25">
      <w:pPr>
        <w:pStyle w:val="CommentText"/>
        <w:ind w:left="720"/>
        <w:rPr>
          <w:rFonts w:asciiTheme="minorHAnsi" w:hAnsiTheme="minorHAnsi" w:cstheme="minorHAnsi"/>
          <w:sz w:val="24"/>
          <w:szCs w:val="24"/>
        </w:rPr>
      </w:pPr>
      <w:r w:rsidRPr="00961EBD">
        <w:rPr>
          <w:rFonts w:asciiTheme="minorHAnsi" w:hAnsiTheme="minorHAnsi" w:cstheme="minorHAnsi"/>
          <w:sz w:val="24"/>
          <w:szCs w:val="24"/>
          <w:u w:val="single"/>
        </w:rPr>
        <w:t xml:space="preserve">People living with dementia </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 xml:space="preserve">I felt comfortable talking to the connector </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I felt listened to</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I felt I got the help that mattered to me</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I felt the person was easy to contact</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I found the information and advice easy to understand</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 xml:space="preserve">I was given help to find the right  health / social care / community groups I needed </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 xml:space="preserve">I felt confident about the information and advice I was given </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I was treated well</w:t>
      </w:r>
    </w:p>
    <w:p w:rsidR="002D4F25" w:rsidRPr="00961EBD" w:rsidRDefault="002D4F25" w:rsidP="002D4F25">
      <w:pPr>
        <w:pStyle w:val="CommentText"/>
        <w:ind w:left="720"/>
        <w:rPr>
          <w:rFonts w:asciiTheme="minorHAnsi" w:hAnsiTheme="minorHAnsi" w:cstheme="minorHAnsi"/>
          <w:sz w:val="24"/>
          <w:szCs w:val="24"/>
        </w:rPr>
      </w:pPr>
      <w:r w:rsidRPr="00961EBD">
        <w:rPr>
          <w:rFonts w:asciiTheme="minorHAnsi" w:hAnsiTheme="minorHAnsi" w:cstheme="minorHAnsi"/>
          <w:sz w:val="24"/>
          <w:szCs w:val="24"/>
        </w:rPr>
        <w:t> </w:t>
      </w:r>
    </w:p>
    <w:p w:rsidR="002D4F25" w:rsidRPr="00961EBD" w:rsidRDefault="002D4F25" w:rsidP="002D4F25">
      <w:pPr>
        <w:pStyle w:val="CommentText"/>
        <w:ind w:left="720"/>
        <w:rPr>
          <w:rFonts w:asciiTheme="minorHAnsi" w:hAnsiTheme="minorHAnsi" w:cstheme="minorHAnsi"/>
          <w:sz w:val="24"/>
          <w:szCs w:val="24"/>
        </w:rPr>
      </w:pPr>
      <w:r w:rsidRPr="00961EBD">
        <w:rPr>
          <w:rFonts w:asciiTheme="minorHAnsi" w:hAnsiTheme="minorHAnsi" w:cstheme="minorHAnsi"/>
          <w:sz w:val="24"/>
          <w:szCs w:val="24"/>
          <w:u w:val="single"/>
        </w:rPr>
        <w:t xml:space="preserve">Connector Staff </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I was able to listen to people and identify what mattered to them</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 xml:space="preserve">I was able to manage the level of demand </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 xml:space="preserve">I had the skills/experience/training  to provide the information and advice people needed </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 xml:space="preserve">I was able to access the right  health / social care / community groups people needed for further help </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I felt confident about the information and advice I was giving</w:t>
      </w:r>
    </w:p>
    <w:p w:rsidR="002D4F25" w:rsidRPr="00961EBD" w:rsidRDefault="002D4F25" w:rsidP="002D4F25">
      <w:pPr>
        <w:numPr>
          <w:ilvl w:val="0"/>
          <w:numId w:val="19"/>
        </w:numPr>
        <w:spacing w:line="240" w:lineRule="auto"/>
        <w:rPr>
          <w:rFonts w:eastAsia="Times New Roman" w:cstheme="minorHAnsi"/>
          <w:sz w:val="24"/>
          <w:szCs w:val="24"/>
        </w:rPr>
      </w:pPr>
      <w:r w:rsidRPr="00961EBD">
        <w:rPr>
          <w:rFonts w:eastAsia="Times New Roman" w:cstheme="minorHAnsi"/>
          <w:sz w:val="24"/>
          <w:szCs w:val="24"/>
        </w:rPr>
        <w:t xml:space="preserve">I felt supported in my role and had access to regular and good supervision </w:t>
      </w:r>
    </w:p>
    <w:p w:rsidR="00CE314F" w:rsidRPr="00961EBD" w:rsidRDefault="00CE314F" w:rsidP="00CE314F">
      <w:pPr>
        <w:ind w:left="720" w:hanging="720"/>
        <w:jc w:val="both"/>
        <w:rPr>
          <w:rFonts w:cstheme="minorHAnsi"/>
          <w:color w:val="222222"/>
          <w:sz w:val="24"/>
          <w:szCs w:val="24"/>
          <w:shd w:val="clear" w:color="auto" w:fill="FFFFFF"/>
        </w:rPr>
      </w:pPr>
    </w:p>
    <w:p w:rsidR="00CE314F" w:rsidRPr="00961EBD" w:rsidRDefault="00CE314F" w:rsidP="00CE314F">
      <w:pPr>
        <w:ind w:left="720" w:hanging="720"/>
        <w:jc w:val="both"/>
        <w:rPr>
          <w:rFonts w:cstheme="minorHAnsi"/>
          <w:b/>
          <w:sz w:val="24"/>
          <w:szCs w:val="24"/>
          <w:u w:val="single"/>
        </w:rPr>
      </w:pPr>
    </w:p>
    <w:p w:rsidR="005B3745" w:rsidRPr="00961EBD" w:rsidRDefault="005B3745" w:rsidP="008670B2">
      <w:pPr>
        <w:pStyle w:val="ListParagraph"/>
        <w:numPr>
          <w:ilvl w:val="0"/>
          <w:numId w:val="1"/>
        </w:numPr>
        <w:ind w:left="284" w:hanging="284"/>
        <w:jc w:val="both"/>
        <w:rPr>
          <w:rFonts w:cstheme="minorHAnsi"/>
          <w:b/>
          <w:sz w:val="24"/>
          <w:szCs w:val="24"/>
          <w:u w:val="single"/>
        </w:rPr>
      </w:pPr>
      <w:r w:rsidRPr="00961EBD">
        <w:rPr>
          <w:rFonts w:cstheme="minorHAnsi"/>
          <w:b/>
          <w:sz w:val="24"/>
          <w:szCs w:val="24"/>
          <w:u w:val="single"/>
        </w:rPr>
        <w:t>Timescales</w:t>
      </w:r>
    </w:p>
    <w:p w:rsidR="005B3745" w:rsidRPr="00961EBD" w:rsidRDefault="005B3745" w:rsidP="005B3745">
      <w:pPr>
        <w:pStyle w:val="ListParagraph"/>
        <w:rPr>
          <w:rFonts w:cstheme="minorHAnsi"/>
          <w:b/>
          <w:sz w:val="24"/>
          <w:szCs w:val="24"/>
          <w:u w:val="single"/>
        </w:rPr>
      </w:pPr>
    </w:p>
    <w:p w:rsidR="005B3745" w:rsidRPr="00961EBD" w:rsidRDefault="002D1F6E" w:rsidP="002D1F6E">
      <w:pPr>
        <w:jc w:val="both"/>
        <w:rPr>
          <w:rFonts w:cstheme="minorHAnsi"/>
          <w:i/>
          <w:color w:val="FF0000"/>
          <w:sz w:val="24"/>
          <w:szCs w:val="24"/>
        </w:rPr>
      </w:pPr>
      <w:r w:rsidRPr="00961EBD">
        <w:rPr>
          <w:rFonts w:cstheme="minorHAnsi"/>
          <w:sz w:val="24"/>
          <w:szCs w:val="24"/>
        </w:rPr>
        <w:t>6.1</w:t>
      </w:r>
      <w:r w:rsidRPr="00961EBD">
        <w:rPr>
          <w:rFonts w:cstheme="minorHAnsi"/>
          <w:sz w:val="24"/>
          <w:szCs w:val="24"/>
        </w:rPr>
        <w:tab/>
        <w:t xml:space="preserve">The </w:t>
      </w:r>
      <w:r w:rsidR="002D4F25" w:rsidRPr="00961EBD">
        <w:rPr>
          <w:rFonts w:cstheme="minorHAnsi"/>
          <w:sz w:val="24"/>
          <w:szCs w:val="24"/>
        </w:rPr>
        <w:t xml:space="preserve">initial funding for this role will be for 18 months. </w:t>
      </w:r>
      <w:r w:rsidR="00861777" w:rsidRPr="00961EBD">
        <w:rPr>
          <w:rFonts w:cstheme="minorHAnsi"/>
          <w:sz w:val="24"/>
          <w:szCs w:val="24"/>
        </w:rPr>
        <w:t xml:space="preserve"> </w:t>
      </w:r>
    </w:p>
    <w:p w:rsidR="008670B2" w:rsidRPr="00961EBD" w:rsidRDefault="008670B2" w:rsidP="008670B2">
      <w:pPr>
        <w:pStyle w:val="ListParagraph"/>
        <w:ind w:left="792"/>
        <w:jc w:val="both"/>
        <w:rPr>
          <w:rFonts w:cstheme="minorHAnsi"/>
          <w:bCs/>
          <w:sz w:val="24"/>
          <w:szCs w:val="24"/>
        </w:rPr>
      </w:pPr>
    </w:p>
    <w:p w:rsidR="003D0C6B" w:rsidRPr="00961EBD" w:rsidRDefault="003D0C6B" w:rsidP="006E4109">
      <w:pPr>
        <w:pStyle w:val="ListParagraph"/>
        <w:numPr>
          <w:ilvl w:val="0"/>
          <w:numId w:val="1"/>
        </w:numPr>
        <w:spacing w:after="0"/>
        <w:ind w:left="284" w:hanging="284"/>
        <w:jc w:val="both"/>
        <w:rPr>
          <w:rFonts w:cstheme="minorHAnsi"/>
          <w:b/>
          <w:sz w:val="24"/>
          <w:szCs w:val="24"/>
          <w:u w:val="single"/>
        </w:rPr>
      </w:pPr>
      <w:r w:rsidRPr="00961EBD">
        <w:rPr>
          <w:rFonts w:cstheme="minorHAnsi"/>
          <w:b/>
          <w:sz w:val="24"/>
          <w:szCs w:val="24"/>
          <w:u w:val="single"/>
        </w:rPr>
        <w:t>Working arrangements</w:t>
      </w:r>
    </w:p>
    <w:p w:rsidR="002D1F6E" w:rsidRPr="00961EBD" w:rsidRDefault="002D1F6E" w:rsidP="002D1F6E">
      <w:pPr>
        <w:spacing w:after="0" w:line="240" w:lineRule="auto"/>
        <w:jc w:val="both"/>
        <w:rPr>
          <w:rFonts w:eastAsia="Times New Roman" w:cstheme="minorHAnsi"/>
          <w:sz w:val="24"/>
          <w:szCs w:val="24"/>
          <w:lang w:eastAsia="en-GB"/>
        </w:rPr>
      </w:pPr>
    </w:p>
    <w:p w:rsidR="002D1F6E" w:rsidRPr="00961EBD" w:rsidRDefault="002D1F6E" w:rsidP="002D1F6E">
      <w:pPr>
        <w:spacing w:after="0" w:line="240" w:lineRule="auto"/>
        <w:ind w:left="720" w:hanging="720"/>
        <w:jc w:val="both"/>
        <w:rPr>
          <w:rFonts w:cstheme="minorHAnsi"/>
          <w:color w:val="222222"/>
          <w:sz w:val="24"/>
          <w:szCs w:val="24"/>
          <w:shd w:val="clear" w:color="auto" w:fill="FFFFFF"/>
        </w:rPr>
      </w:pPr>
      <w:r w:rsidRPr="00961EBD">
        <w:rPr>
          <w:rFonts w:eastAsia="Times New Roman" w:cstheme="minorHAnsi"/>
          <w:sz w:val="24"/>
          <w:szCs w:val="24"/>
          <w:lang w:eastAsia="en-GB"/>
        </w:rPr>
        <w:t>7.1</w:t>
      </w:r>
      <w:r w:rsidRPr="00961EBD">
        <w:rPr>
          <w:rFonts w:eastAsia="Times New Roman" w:cstheme="minorHAnsi"/>
          <w:sz w:val="24"/>
          <w:szCs w:val="24"/>
          <w:lang w:eastAsia="en-GB"/>
        </w:rPr>
        <w:tab/>
      </w:r>
      <w:r w:rsidR="002D4F25" w:rsidRPr="00961EBD">
        <w:rPr>
          <w:rFonts w:eastAsia="Times New Roman" w:cstheme="minorHAnsi"/>
          <w:sz w:val="24"/>
          <w:szCs w:val="24"/>
          <w:lang w:eastAsia="en-GB"/>
        </w:rPr>
        <w:t>T</w:t>
      </w:r>
      <w:r w:rsidRPr="00961EBD">
        <w:rPr>
          <w:rFonts w:eastAsia="Times New Roman" w:cstheme="minorHAnsi"/>
          <w:sz w:val="24"/>
          <w:szCs w:val="24"/>
          <w:lang w:eastAsia="en-GB"/>
        </w:rPr>
        <w:t>he successful applicant will p</w:t>
      </w:r>
      <w:r w:rsidRPr="00961EBD">
        <w:rPr>
          <w:rFonts w:cstheme="minorHAnsi"/>
          <w:sz w:val="24"/>
          <w:szCs w:val="24"/>
        </w:rPr>
        <w:t xml:space="preserve">rovide </w:t>
      </w:r>
      <w:r w:rsidR="002D4F25" w:rsidRPr="00961EBD">
        <w:rPr>
          <w:rFonts w:cstheme="minorHAnsi"/>
          <w:sz w:val="24"/>
          <w:szCs w:val="24"/>
        </w:rPr>
        <w:t>performance</w:t>
      </w:r>
      <w:r w:rsidRPr="00961EBD">
        <w:rPr>
          <w:rFonts w:cstheme="minorHAnsi"/>
          <w:sz w:val="24"/>
          <w:szCs w:val="24"/>
        </w:rPr>
        <w:t xml:space="preserve"> updates on a regular basis to the </w:t>
      </w:r>
      <w:r w:rsidRPr="00961EBD">
        <w:rPr>
          <w:rFonts w:cstheme="minorHAnsi"/>
          <w:color w:val="222222"/>
          <w:sz w:val="24"/>
          <w:szCs w:val="24"/>
          <w:shd w:val="clear" w:color="auto" w:fill="FFFFFF"/>
        </w:rPr>
        <w:t xml:space="preserve">Dementia </w:t>
      </w:r>
      <w:r w:rsidR="002D4F25" w:rsidRPr="00961EBD">
        <w:rPr>
          <w:rFonts w:cstheme="minorHAnsi"/>
          <w:color w:val="222222"/>
          <w:sz w:val="24"/>
          <w:szCs w:val="24"/>
          <w:shd w:val="clear" w:color="auto" w:fill="FFFFFF"/>
        </w:rPr>
        <w:t>Connector Work stream</w:t>
      </w:r>
      <w:r w:rsidRPr="00961EBD">
        <w:rPr>
          <w:rFonts w:cstheme="minorHAnsi"/>
          <w:color w:val="222222"/>
          <w:sz w:val="24"/>
          <w:szCs w:val="24"/>
          <w:shd w:val="clear" w:color="auto" w:fill="FFFFFF"/>
        </w:rPr>
        <w:t xml:space="preserve">. </w:t>
      </w:r>
    </w:p>
    <w:p w:rsidR="002D1F6E" w:rsidRPr="00961EBD" w:rsidRDefault="002D1F6E" w:rsidP="002D1F6E">
      <w:pPr>
        <w:spacing w:after="0" w:line="240" w:lineRule="auto"/>
        <w:jc w:val="both"/>
        <w:rPr>
          <w:rFonts w:cstheme="minorHAnsi"/>
          <w:color w:val="222222"/>
          <w:sz w:val="24"/>
          <w:szCs w:val="24"/>
          <w:shd w:val="clear" w:color="auto" w:fill="FFFFFF"/>
        </w:rPr>
      </w:pPr>
    </w:p>
    <w:p w:rsidR="002D1F6E" w:rsidRPr="00961EBD" w:rsidRDefault="002D1F6E" w:rsidP="002D1F6E">
      <w:pPr>
        <w:spacing w:after="0" w:line="240" w:lineRule="auto"/>
        <w:ind w:left="720" w:hanging="720"/>
        <w:jc w:val="both"/>
        <w:rPr>
          <w:rFonts w:cstheme="minorHAnsi"/>
          <w:sz w:val="24"/>
          <w:szCs w:val="24"/>
        </w:rPr>
      </w:pPr>
      <w:r w:rsidRPr="00961EBD">
        <w:rPr>
          <w:rFonts w:cstheme="minorHAnsi"/>
          <w:sz w:val="24"/>
          <w:szCs w:val="24"/>
        </w:rPr>
        <w:t>7.</w:t>
      </w:r>
      <w:r w:rsidR="00CE314F" w:rsidRPr="00961EBD">
        <w:rPr>
          <w:rFonts w:cstheme="minorHAnsi"/>
          <w:sz w:val="24"/>
          <w:szCs w:val="24"/>
        </w:rPr>
        <w:t>2</w:t>
      </w:r>
      <w:r w:rsidRPr="00961EBD">
        <w:rPr>
          <w:rFonts w:cstheme="minorHAnsi"/>
          <w:sz w:val="24"/>
          <w:szCs w:val="24"/>
        </w:rPr>
        <w:tab/>
        <w:t xml:space="preserve">The </w:t>
      </w:r>
      <w:r w:rsidR="002D4F25" w:rsidRPr="00961EBD">
        <w:rPr>
          <w:rFonts w:cstheme="minorHAnsi"/>
          <w:sz w:val="24"/>
          <w:szCs w:val="24"/>
        </w:rPr>
        <w:t>dementia connector will be embedded within Memory Assessment Services and will support delivery against other standards as outlined within the job description and evaluation crite</w:t>
      </w:r>
      <w:r w:rsidR="00961EBD" w:rsidRPr="00961EBD">
        <w:rPr>
          <w:rFonts w:cstheme="minorHAnsi"/>
          <w:sz w:val="24"/>
          <w:szCs w:val="24"/>
        </w:rPr>
        <w:t>ria</w:t>
      </w:r>
      <w:r w:rsidRPr="00961EBD">
        <w:rPr>
          <w:rFonts w:cstheme="minorHAnsi"/>
          <w:sz w:val="24"/>
          <w:szCs w:val="24"/>
        </w:rPr>
        <w:t xml:space="preserve"> </w:t>
      </w:r>
      <w:r w:rsidR="009E2ECC">
        <w:rPr>
          <w:rFonts w:cstheme="minorHAnsi"/>
          <w:sz w:val="24"/>
          <w:szCs w:val="24"/>
        </w:rPr>
        <w:t xml:space="preserve">or at other referral points </w:t>
      </w:r>
      <w:r w:rsidR="00961EBD" w:rsidRPr="00961EBD">
        <w:rPr>
          <w:rFonts w:cstheme="minorHAnsi"/>
          <w:sz w:val="24"/>
          <w:szCs w:val="24"/>
        </w:rPr>
        <w:t>within organisations where people with a new diagnosis of dementia may be identified</w:t>
      </w:r>
    </w:p>
    <w:p w:rsidR="002D1F6E" w:rsidRPr="00961EBD" w:rsidRDefault="002D1F6E" w:rsidP="002D1F6E">
      <w:pPr>
        <w:spacing w:after="0" w:line="240" w:lineRule="auto"/>
        <w:jc w:val="both"/>
        <w:rPr>
          <w:rFonts w:cstheme="minorHAnsi"/>
          <w:sz w:val="24"/>
          <w:szCs w:val="24"/>
        </w:rPr>
      </w:pPr>
    </w:p>
    <w:p w:rsidR="003D0C6B" w:rsidRPr="00961EBD" w:rsidRDefault="003D0C6B" w:rsidP="003D0C6B">
      <w:pPr>
        <w:pStyle w:val="ListParagraph"/>
        <w:spacing w:after="0"/>
        <w:ind w:left="284"/>
        <w:jc w:val="both"/>
        <w:rPr>
          <w:rFonts w:cstheme="minorHAnsi"/>
          <w:b/>
          <w:sz w:val="24"/>
          <w:szCs w:val="24"/>
          <w:u w:val="single"/>
        </w:rPr>
      </w:pPr>
    </w:p>
    <w:p w:rsidR="00D00BE1" w:rsidRPr="00961EBD" w:rsidRDefault="008670B2" w:rsidP="006E4109">
      <w:pPr>
        <w:pStyle w:val="ListParagraph"/>
        <w:numPr>
          <w:ilvl w:val="0"/>
          <w:numId w:val="1"/>
        </w:numPr>
        <w:spacing w:after="0"/>
        <w:ind w:left="284" w:hanging="284"/>
        <w:jc w:val="both"/>
        <w:rPr>
          <w:rFonts w:cstheme="minorHAnsi"/>
          <w:bCs/>
          <w:sz w:val="24"/>
          <w:szCs w:val="24"/>
        </w:rPr>
      </w:pPr>
      <w:r w:rsidRPr="00961EBD">
        <w:rPr>
          <w:rFonts w:cstheme="minorHAnsi"/>
          <w:b/>
          <w:sz w:val="24"/>
          <w:szCs w:val="24"/>
          <w:u w:val="single"/>
        </w:rPr>
        <w:t xml:space="preserve">Service </w:t>
      </w:r>
      <w:r w:rsidR="005B3745" w:rsidRPr="00961EBD">
        <w:rPr>
          <w:rFonts w:cstheme="minorHAnsi"/>
          <w:b/>
          <w:sz w:val="24"/>
          <w:szCs w:val="24"/>
          <w:u w:val="single"/>
        </w:rPr>
        <w:t>Levels and Performance</w:t>
      </w:r>
    </w:p>
    <w:p w:rsidR="00CE314F" w:rsidRPr="00961EBD" w:rsidRDefault="00CE314F" w:rsidP="00CE314F">
      <w:pPr>
        <w:spacing w:after="0"/>
        <w:jc w:val="both"/>
        <w:rPr>
          <w:rFonts w:cstheme="minorHAnsi"/>
          <w:bCs/>
          <w:i/>
          <w:iCs/>
          <w:color w:val="FF0000"/>
          <w:sz w:val="24"/>
          <w:szCs w:val="24"/>
        </w:rPr>
      </w:pPr>
    </w:p>
    <w:p w:rsidR="00CE314F" w:rsidRPr="00961EBD" w:rsidRDefault="00CE314F" w:rsidP="00CE314F">
      <w:pPr>
        <w:spacing w:after="0"/>
        <w:ind w:left="720" w:hanging="720"/>
        <w:jc w:val="both"/>
        <w:rPr>
          <w:rFonts w:cstheme="minorHAnsi"/>
          <w:bCs/>
          <w:iCs/>
          <w:sz w:val="24"/>
          <w:szCs w:val="24"/>
        </w:rPr>
      </w:pPr>
      <w:r w:rsidRPr="00961EBD">
        <w:rPr>
          <w:rFonts w:cstheme="minorHAnsi"/>
          <w:bCs/>
          <w:iCs/>
          <w:sz w:val="24"/>
          <w:szCs w:val="24"/>
        </w:rPr>
        <w:t>8.1</w:t>
      </w:r>
      <w:r w:rsidRPr="00961EBD">
        <w:rPr>
          <w:rFonts w:cstheme="minorHAnsi"/>
          <w:bCs/>
          <w:iCs/>
          <w:sz w:val="24"/>
          <w:szCs w:val="24"/>
        </w:rPr>
        <w:tab/>
        <w:t xml:space="preserve">The successful applicant will be expected to report to the </w:t>
      </w:r>
      <w:r w:rsidR="00B41575" w:rsidRPr="00961EBD">
        <w:rPr>
          <w:rFonts w:cstheme="minorHAnsi"/>
          <w:bCs/>
          <w:iCs/>
          <w:sz w:val="24"/>
          <w:szCs w:val="24"/>
        </w:rPr>
        <w:t xml:space="preserve">Dementia Connector work stream </w:t>
      </w:r>
      <w:r w:rsidRPr="00961EBD">
        <w:rPr>
          <w:rFonts w:cstheme="minorHAnsi"/>
          <w:bCs/>
          <w:iCs/>
          <w:sz w:val="24"/>
          <w:szCs w:val="24"/>
        </w:rPr>
        <w:t xml:space="preserve">no less that on a </w:t>
      </w:r>
      <w:r w:rsidR="00B41575" w:rsidRPr="00961EBD">
        <w:rPr>
          <w:rFonts w:cstheme="minorHAnsi"/>
          <w:bCs/>
          <w:iCs/>
          <w:sz w:val="24"/>
          <w:szCs w:val="24"/>
        </w:rPr>
        <w:t>six monthly</w:t>
      </w:r>
      <w:r w:rsidRPr="00961EBD">
        <w:rPr>
          <w:rFonts w:cstheme="minorHAnsi"/>
          <w:bCs/>
          <w:iCs/>
          <w:sz w:val="24"/>
          <w:szCs w:val="24"/>
        </w:rPr>
        <w:t xml:space="preserve"> basis. These updates will include:</w:t>
      </w:r>
    </w:p>
    <w:p w:rsidR="00CE314F" w:rsidRPr="00961EBD" w:rsidRDefault="00CE314F" w:rsidP="00CE314F">
      <w:pPr>
        <w:spacing w:after="0"/>
        <w:jc w:val="both"/>
        <w:rPr>
          <w:rFonts w:cstheme="minorHAnsi"/>
          <w:bCs/>
          <w:iCs/>
          <w:sz w:val="24"/>
          <w:szCs w:val="24"/>
        </w:rPr>
      </w:pPr>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Numbers referred</w:t>
      </w:r>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 xml:space="preserve">Numbers met </w:t>
      </w:r>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Numbers contacted 48hrs after diagnosis for WMC /</w:t>
      </w:r>
      <w:bookmarkStart w:id="0" w:name="_Hlk132094339"/>
      <w:r w:rsidRPr="00961EBD">
        <w:rPr>
          <w:rFonts w:eastAsia="Times New Roman" w:cstheme="minorHAnsi"/>
          <w:sz w:val="24"/>
          <w:szCs w:val="24"/>
        </w:rPr>
        <w:t xml:space="preserve"> Number of action plans created, completed and closed </w:t>
      </w:r>
      <w:bookmarkEnd w:id="0"/>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Numbers contacted at 12 weeks /Number of action plans created, completed and closed</w:t>
      </w:r>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Numbers provided with Healthy lifestyle advice</w:t>
      </w:r>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Numbers provided with future planning support (LPA, Living Will, Will etc.)</w:t>
      </w:r>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Numbers in contacts after 12 weeks /Number of action plans created, completed and closed</w:t>
      </w:r>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Numbers on caseload open</w:t>
      </w:r>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Numbers on caseload closed</w:t>
      </w:r>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Numbers on waiting list  (MC, 48hr, 12 weeks)</w:t>
      </w:r>
    </w:p>
    <w:p w:rsidR="00B41575" w:rsidRPr="00961EBD" w:rsidRDefault="00B41575" w:rsidP="00B41575">
      <w:pPr>
        <w:numPr>
          <w:ilvl w:val="0"/>
          <w:numId w:val="18"/>
        </w:numPr>
        <w:spacing w:line="240" w:lineRule="auto"/>
        <w:rPr>
          <w:rFonts w:eastAsia="Times New Roman" w:cstheme="minorHAnsi"/>
          <w:sz w:val="24"/>
          <w:szCs w:val="24"/>
        </w:rPr>
      </w:pPr>
      <w:r w:rsidRPr="00961EBD">
        <w:rPr>
          <w:rFonts w:eastAsia="Times New Roman" w:cstheme="minorHAnsi"/>
          <w:sz w:val="24"/>
          <w:szCs w:val="24"/>
        </w:rPr>
        <w:t>Unit cost (cost/service users supported) In BCBC/ RCT and MT</w:t>
      </w:r>
    </w:p>
    <w:p w:rsidR="00CE314F" w:rsidRPr="00961EBD" w:rsidRDefault="00B41575" w:rsidP="00B41575">
      <w:pPr>
        <w:pStyle w:val="CommentText"/>
        <w:rPr>
          <w:rFonts w:asciiTheme="minorHAnsi" w:hAnsiTheme="minorHAnsi" w:cstheme="minorHAnsi"/>
          <w:bCs/>
          <w:iCs/>
          <w:sz w:val="24"/>
          <w:szCs w:val="24"/>
        </w:rPr>
      </w:pPr>
      <w:r w:rsidRPr="00961EBD">
        <w:rPr>
          <w:rFonts w:asciiTheme="minorHAnsi" w:hAnsiTheme="minorHAnsi" w:cstheme="minorHAnsi"/>
          <w:sz w:val="24"/>
          <w:szCs w:val="24"/>
        </w:rPr>
        <w:t> </w:t>
      </w:r>
    </w:p>
    <w:p w:rsidR="00CE314F" w:rsidRPr="00961EBD" w:rsidRDefault="00CE314F" w:rsidP="00CE314F">
      <w:pPr>
        <w:spacing w:after="0"/>
        <w:jc w:val="both"/>
        <w:rPr>
          <w:rFonts w:cstheme="minorHAnsi"/>
          <w:bCs/>
          <w:i/>
          <w:iCs/>
          <w:color w:val="FF0000"/>
          <w:sz w:val="24"/>
          <w:szCs w:val="24"/>
        </w:rPr>
      </w:pPr>
    </w:p>
    <w:p w:rsidR="00CE314F" w:rsidRPr="00961EBD" w:rsidRDefault="00CE314F" w:rsidP="00CE314F">
      <w:pPr>
        <w:spacing w:after="0" w:line="240" w:lineRule="auto"/>
        <w:ind w:left="720" w:hanging="720"/>
        <w:jc w:val="both"/>
        <w:rPr>
          <w:rFonts w:eastAsia="Times New Roman" w:cstheme="minorHAnsi"/>
          <w:sz w:val="24"/>
          <w:szCs w:val="24"/>
          <w:lang w:eastAsia="en-GB"/>
        </w:rPr>
      </w:pPr>
      <w:r w:rsidRPr="00961EBD">
        <w:rPr>
          <w:rFonts w:cstheme="minorHAnsi"/>
          <w:bCs/>
          <w:iCs/>
          <w:sz w:val="24"/>
          <w:szCs w:val="24"/>
        </w:rPr>
        <w:t>8.2</w:t>
      </w:r>
      <w:r w:rsidRPr="00961EBD">
        <w:rPr>
          <w:rFonts w:cstheme="minorHAnsi"/>
          <w:bCs/>
          <w:iCs/>
          <w:sz w:val="24"/>
          <w:szCs w:val="24"/>
        </w:rPr>
        <w:tab/>
      </w:r>
      <w:r w:rsidRPr="00961EBD">
        <w:rPr>
          <w:rFonts w:eastAsia="Times New Roman" w:cstheme="minorHAnsi"/>
          <w:sz w:val="24"/>
          <w:szCs w:val="24"/>
          <w:lang w:eastAsia="en-GB"/>
        </w:rPr>
        <w:t xml:space="preserve">CTM is committed to coproduction with people with a lived experience on equal footing to paid professionals. We expect this </w:t>
      </w:r>
      <w:r w:rsidR="00B41575" w:rsidRPr="00961EBD">
        <w:rPr>
          <w:rFonts w:eastAsia="Times New Roman" w:cstheme="minorHAnsi"/>
          <w:sz w:val="24"/>
          <w:szCs w:val="24"/>
          <w:lang w:eastAsia="en-GB"/>
        </w:rPr>
        <w:t>role</w:t>
      </w:r>
      <w:r w:rsidRPr="00961EBD">
        <w:rPr>
          <w:rFonts w:eastAsia="Times New Roman" w:cstheme="minorHAnsi"/>
          <w:sz w:val="24"/>
          <w:szCs w:val="24"/>
          <w:lang w:eastAsia="en-GB"/>
        </w:rPr>
        <w:t xml:space="preserve"> to engage, involve and coproduce </w:t>
      </w:r>
      <w:r w:rsidR="00B41575" w:rsidRPr="00961EBD">
        <w:rPr>
          <w:rFonts w:eastAsia="Times New Roman" w:cstheme="minorHAnsi"/>
          <w:sz w:val="24"/>
          <w:szCs w:val="24"/>
          <w:lang w:eastAsia="en-GB"/>
        </w:rPr>
        <w:t xml:space="preserve">support with people with a dementia and their loved ones offering voice choice and control to its referees </w:t>
      </w:r>
    </w:p>
    <w:p w:rsidR="006E4109" w:rsidRPr="00961EBD" w:rsidRDefault="006E4109" w:rsidP="006E4109">
      <w:pPr>
        <w:spacing w:after="0"/>
        <w:jc w:val="both"/>
        <w:rPr>
          <w:rFonts w:cstheme="minorHAnsi"/>
          <w:bCs/>
          <w:sz w:val="24"/>
          <w:szCs w:val="24"/>
        </w:rPr>
      </w:pPr>
    </w:p>
    <w:p w:rsidR="009409E4" w:rsidRPr="00961EBD" w:rsidRDefault="009409E4" w:rsidP="006E4109">
      <w:pPr>
        <w:spacing w:after="0"/>
        <w:jc w:val="both"/>
        <w:rPr>
          <w:rFonts w:cstheme="minorHAnsi"/>
          <w:bCs/>
          <w:sz w:val="24"/>
          <w:szCs w:val="24"/>
        </w:rPr>
      </w:pPr>
    </w:p>
    <w:p w:rsidR="009409E4" w:rsidRPr="00961EBD" w:rsidRDefault="009409E4" w:rsidP="009409E4">
      <w:pPr>
        <w:ind w:left="720" w:hanging="720"/>
        <w:jc w:val="both"/>
        <w:rPr>
          <w:rFonts w:cstheme="minorHAnsi"/>
          <w:bCs/>
          <w:sz w:val="24"/>
          <w:szCs w:val="24"/>
        </w:rPr>
      </w:pPr>
    </w:p>
    <w:p w:rsidR="008670B2" w:rsidRPr="00961EBD" w:rsidRDefault="008670B2" w:rsidP="00D00BE1">
      <w:pPr>
        <w:pStyle w:val="ListParagraph"/>
        <w:numPr>
          <w:ilvl w:val="0"/>
          <w:numId w:val="1"/>
        </w:numPr>
        <w:ind w:left="284" w:hanging="426"/>
        <w:jc w:val="both"/>
        <w:rPr>
          <w:rFonts w:cstheme="minorHAnsi"/>
          <w:b/>
          <w:sz w:val="24"/>
          <w:szCs w:val="24"/>
          <w:u w:val="single"/>
        </w:rPr>
      </w:pPr>
      <w:bookmarkStart w:id="1" w:name="_Hlk101517324"/>
      <w:r w:rsidRPr="00961EBD">
        <w:rPr>
          <w:rFonts w:cstheme="minorHAnsi"/>
          <w:b/>
          <w:sz w:val="24"/>
          <w:szCs w:val="24"/>
          <w:u w:val="single"/>
        </w:rPr>
        <w:t>P</w:t>
      </w:r>
      <w:r w:rsidR="005E387A" w:rsidRPr="00961EBD">
        <w:rPr>
          <w:rFonts w:cstheme="minorHAnsi"/>
          <w:b/>
          <w:sz w:val="24"/>
          <w:szCs w:val="24"/>
          <w:u w:val="single"/>
        </w:rPr>
        <w:t>ricing</w:t>
      </w:r>
    </w:p>
    <w:p w:rsidR="00007F1E" w:rsidRPr="00961EBD" w:rsidRDefault="00007F1E" w:rsidP="00007F1E">
      <w:pPr>
        <w:pStyle w:val="ListParagraph"/>
        <w:ind w:left="360"/>
        <w:jc w:val="both"/>
        <w:rPr>
          <w:rFonts w:cstheme="minorHAnsi"/>
          <w:b/>
          <w:sz w:val="24"/>
          <w:szCs w:val="24"/>
          <w:u w:val="single"/>
        </w:rPr>
      </w:pPr>
    </w:p>
    <w:p w:rsidR="00C435E0" w:rsidRPr="00961EBD" w:rsidRDefault="002D1F6E" w:rsidP="00CE314F">
      <w:pPr>
        <w:ind w:left="720" w:hanging="720"/>
        <w:jc w:val="both"/>
        <w:rPr>
          <w:rFonts w:cstheme="minorHAnsi"/>
          <w:i/>
          <w:iCs/>
          <w:color w:val="FF0000"/>
          <w:sz w:val="24"/>
          <w:szCs w:val="24"/>
        </w:rPr>
      </w:pPr>
      <w:r w:rsidRPr="00961EBD">
        <w:rPr>
          <w:rFonts w:cstheme="minorHAnsi"/>
          <w:sz w:val="24"/>
          <w:szCs w:val="24"/>
        </w:rPr>
        <w:t>10.1</w:t>
      </w:r>
      <w:r w:rsidRPr="00961EBD">
        <w:rPr>
          <w:rFonts w:cstheme="minorHAnsi"/>
          <w:sz w:val="24"/>
          <w:szCs w:val="24"/>
        </w:rPr>
        <w:tab/>
        <w:t>Provider to submit tota</w:t>
      </w:r>
      <w:r w:rsidR="00286ECC" w:rsidRPr="00961EBD">
        <w:rPr>
          <w:rFonts w:cstheme="minorHAnsi"/>
          <w:sz w:val="24"/>
          <w:szCs w:val="24"/>
        </w:rPr>
        <w:t>l cost to deliver the contract</w:t>
      </w:r>
      <w:r w:rsidRPr="00961EBD">
        <w:rPr>
          <w:rFonts w:cstheme="minorHAnsi"/>
          <w:sz w:val="24"/>
          <w:szCs w:val="24"/>
        </w:rPr>
        <w:t xml:space="preserve">. </w:t>
      </w:r>
    </w:p>
    <w:p w:rsidR="005E387A" w:rsidRPr="00961EBD" w:rsidRDefault="005E387A" w:rsidP="005E387A">
      <w:pPr>
        <w:pStyle w:val="ListParagraph"/>
        <w:ind w:left="284"/>
        <w:jc w:val="both"/>
        <w:rPr>
          <w:rFonts w:cstheme="minorHAnsi"/>
          <w:b/>
          <w:sz w:val="24"/>
          <w:szCs w:val="24"/>
          <w:u w:val="single"/>
        </w:rPr>
      </w:pPr>
    </w:p>
    <w:p w:rsidR="005E387A" w:rsidRPr="00961EBD" w:rsidRDefault="005E387A" w:rsidP="00DA59EB">
      <w:pPr>
        <w:pStyle w:val="ListParagraph"/>
        <w:numPr>
          <w:ilvl w:val="0"/>
          <w:numId w:val="1"/>
        </w:numPr>
        <w:ind w:left="284" w:hanging="426"/>
        <w:jc w:val="both"/>
        <w:rPr>
          <w:rFonts w:cstheme="minorHAnsi"/>
          <w:b/>
          <w:sz w:val="24"/>
          <w:szCs w:val="24"/>
          <w:u w:val="single"/>
        </w:rPr>
      </w:pPr>
      <w:r w:rsidRPr="00961EBD">
        <w:rPr>
          <w:rFonts w:cstheme="minorHAnsi"/>
          <w:b/>
          <w:sz w:val="24"/>
          <w:szCs w:val="24"/>
          <w:u w:val="single"/>
        </w:rPr>
        <w:t>Payment</w:t>
      </w:r>
    </w:p>
    <w:p w:rsidR="00CE314F" w:rsidRPr="00961EBD" w:rsidRDefault="00CE314F" w:rsidP="00CE314F">
      <w:pPr>
        <w:ind w:left="-142"/>
        <w:jc w:val="both"/>
        <w:rPr>
          <w:rFonts w:cstheme="minorHAnsi"/>
          <w:b/>
          <w:sz w:val="24"/>
          <w:szCs w:val="24"/>
          <w:u w:val="single"/>
        </w:rPr>
      </w:pPr>
    </w:p>
    <w:p w:rsidR="00B41575" w:rsidRPr="00961EBD" w:rsidRDefault="005E387A" w:rsidP="00B41575">
      <w:pPr>
        <w:pStyle w:val="ListParagraph"/>
        <w:numPr>
          <w:ilvl w:val="1"/>
          <w:numId w:val="1"/>
        </w:numPr>
        <w:ind w:hanging="508"/>
        <w:jc w:val="both"/>
        <w:rPr>
          <w:rFonts w:cstheme="minorHAnsi"/>
          <w:bCs/>
          <w:sz w:val="24"/>
          <w:szCs w:val="24"/>
        </w:rPr>
      </w:pPr>
      <w:r w:rsidRPr="00961EBD">
        <w:rPr>
          <w:rFonts w:cstheme="minorHAnsi"/>
          <w:bCs/>
          <w:sz w:val="24"/>
          <w:szCs w:val="24"/>
        </w:rPr>
        <w:t xml:space="preserve">The Provider will be paid </w:t>
      </w:r>
      <w:r w:rsidR="00B41575" w:rsidRPr="00961EBD">
        <w:rPr>
          <w:rFonts w:cstheme="minorHAnsi"/>
          <w:bCs/>
          <w:sz w:val="24"/>
          <w:szCs w:val="24"/>
        </w:rPr>
        <w:t>quarterly in arrears</w:t>
      </w:r>
      <w:r w:rsidRPr="00961EBD">
        <w:rPr>
          <w:rFonts w:cstheme="minorHAnsi"/>
          <w:bCs/>
          <w:sz w:val="24"/>
          <w:szCs w:val="24"/>
        </w:rPr>
        <w:t xml:space="preserve"> via a PO. The Provider must invoice after a PO is raised. The PO must be stated on every invoice due to the new NO PO NO PAY policy. Invoices must be sent to</w:t>
      </w:r>
      <w:r w:rsidR="00B41575" w:rsidRPr="00961EBD">
        <w:rPr>
          <w:rFonts w:cstheme="minorHAnsi"/>
          <w:bCs/>
          <w:sz w:val="24"/>
          <w:szCs w:val="24"/>
        </w:rPr>
        <w:t xml:space="preserve"> the regional commissioning team. A contact will be provided to the successful applicant.</w:t>
      </w:r>
      <w:bookmarkEnd w:id="1"/>
    </w:p>
    <w:p w:rsidR="008670B2" w:rsidRPr="00961EBD" w:rsidRDefault="00B41575" w:rsidP="00B41575">
      <w:pPr>
        <w:pStyle w:val="ListParagraph"/>
        <w:ind w:left="857"/>
        <w:jc w:val="both"/>
        <w:rPr>
          <w:rFonts w:cstheme="minorHAnsi"/>
          <w:bCs/>
          <w:sz w:val="24"/>
          <w:szCs w:val="24"/>
        </w:rPr>
      </w:pPr>
      <w:r w:rsidRPr="00961EBD">
        <w:rPr>
          <w:rFonts w:cstheme="minorHAnsi"/>
          <w:bCs/>
          <w:sz w:val="24"/>
          <w:szCs w:val="24"/>
        </w:rPr>
        <w:t xml:space="preserve"> </w:t>
      </w:r>
    </w:p>
    <w:p w:rsidR="008670B2" w:rsidRPr="00961EBD" w:rsidRDefault="008670B2" w:rsidP="000B21B5">
      <w:pPr>
        <w:pStyle w:val="ListParagraph"/>
        <w:numPr>
          <w:ilvl w:val="0"/>
          <w:numId w:val="1"/>
        </w:numPr>
        <w:spacing w:after="0"/>
        <w:ind w:left="284" w:hanging="426"/>
        <w:jc w:val="both"/>
        <w:rPr>
          <w:rFonts w:cstheme="minorHAnsi"/>
          <w:b/>
          <w:sz w:val="24"/>
          <w:szCs w:val="24"/>
          <w:u w:val="single"/>
        </w:rPr>
      </w:pPr>
      <w:r w:rsidRPr="00961EBD">
        <w:rPr>
          <w:rFonts w:cstheme="minorHAnsi"/>
          <w:b/>
          <w:sz w:val="24"/>
          <w:szCs w:val="24"/>
          <w:u w:val="single"/>
        </w:rPr>
        <w:t>Location</w:t>
      </w:r>
    </w:p>
    <w:p w:rsidR="002D1F6E" w:rsidRPr="00961EBD" w:rsidRDefault="002D1F6E" w:rsidP="002D1F6E">
      <w:pPr>
        <w:spacing w:after="0"/>
        <w:jc w:val="both"/>
        <w:rPr>
          <w:rFonts w:cstheme="minorHAnsi"/>
          <w:b/>
          <w:sz w:val="24"/>
          <w:szCs w:val="24"/>
          <w:u w:val="single"/>
        </w:rPr>
      </w:pPr>
    </w:p>
    <w:p w:rsidR="002D1F6E" w:rsidRPr="00961EBD" w:rsidRDefault="002D1F6E" w:rsidP="00B41575">
      <w:pPr>
        <w:spacing w:after="0"/>
        <w:ind w:left="720" w:hanging="720"/>
        <w:jc w:val="both"/>
        <w:rPr>
          <w:rFonts w:cstheme="minorHAnsi"/>
          <w:sz w:val="24"/>
          <w:szCs w:val="24"/>
        </w:rPr>
      </w:pPr>
      <w:r w:rsidRPr="00961EBD">
        <w:rPr>
          <w:rFonts w:cstheme="minorHAnsi"/>
          <w:sz w:val="24"/>
          <w:szCs w:val="24"/>
        </w:rPr>
        <w:t>12.1</w:t>
      </w:r>
      <w:r w:rsidRPr="00961EBD">
        <w:rPr>
          <w:rFonts w:cstheme="minorHAnsi"/>
          <w:sz w:val="24"/>
          <w:szCs w:val="24"/>
        </w:rPr>
        <w:tab/>
        <w:t xml:space="preserve">The </w:t>
      </w:r>
      <w:r w:rsidR="00B41575" w:rsidRPr="00961EBD">
        <w:rPr>
          <w:rFonts w:cstheme="minorHAnsi"/>
          <w:sz w:val="24"/>
          <w:szCs w:val="24"/>
        </w:rPr>
        <w:t>connector role will be delivered in Merthyr Cynon</w:t>
      </w:r>
      <w:r w:rsidR="0041485F">
        <w:rPr>
          <w:rFonts w:cstheme="minorHAnsi"/>
          <w:sz w:val="24"/>
          <w:szCs w:val="24"/>
        </w:rPr>
        <w:t xml:space="preserve"> (MC)</w:t>
      </w:r>
      <w:r w:rsidR="00B41575" w:rsidRPr="00961EBD">
        <w:rPr>
          <w:rFonts w:cstheme="minorHAnsi"/>
          <w:sz w:val="24"/>
          <w:szCs w:val="24"/>
        </w:rPr>
        <w:t>, R</w:t>
      </w:r>
      <w:r w:rsidR="0041485F">
        <w:rPr>
          <w:rFonts w:cstheme="minorHAnsi"/>
          <w:sz w:val="24"/>
          <w:szCs w:val="24"/>
        </w:rPr>
        <w:t xml:space="preserve">hondda </w:t>
      </w:r>
      <w:r w:rsidR="00B41575" w:rsidRPr="00961EBD">
        <w:rPr>
          <w:rFonts w:cstheme="minorHAnsi"/>
          <w:sz w:val="24"/>
          <w:szCs w:val="24"/>
        </w:rPr>
        <w:t>T</w:t>
      </w:r>
      <w:r w:rsidR="0041485F">
        <w:rPr>
          <w:rFonts w:cstheme="minorHAnsi"/>
          <w:sz w:val="24"/>
          <w:szCs w:val="24"/>
        </w:rPr>
        <w:t xml:space="preserve">aff </w:t>
      </w:r>
      <w:r w:rsidR="00B41575" w:rsidRPr="00961EBD">
        <w:rPr>
          <w:rFonts w:cstheme="minorHAnsi"/>
          <w:sz w:val="24"/>
          <w:szCs w:val="24"/>
        </w:rPr>
        <w:t>E</w:t>
      </w:r>
      <w:r w:rsidR="0041485F">
        <w:rPr>
          <w:rFonts w:cstheme="minorHAnsi"/>
          <w:sz w:val="24"/>
          <w:szCs w:val="24"/>
        </w:rPr>
        <w:t>ly (RTE)</w:t>
      </w:r>
      <w:r w:rsidR="00B41575" w:rsidRPr="00961EBD">
        <w:rPr>
          <w:rFonts w:cstheme="minorHAnsi"/>
          <w:sz w:val="24"/>
          <w:szCs w:val="24"/>
        </w:rPr>
        <w:t xml:space="preserve"> and Bridgend to ensure the support is available across the region as a whole. </w:t>
      </w:r>
      <w:r w:rsidRPr="00961EBD">
        <w:rPr>
          <w:rFonts w:cstheme="minorHAnsi"/>
          <w:sz w:val="24"/>
          <w:szCs w:val="24"/>
        </w:rPr>
        <w:t xml:space="preserve"> </w:t>
      </w:r>
    </w:p>
    <w:p w:rsidR="00961EBD" w:rsidRPr="00961EBD" w:rsidRDefault="00961EBD" w:rsidP="00B41575">
      <w:pPr>
        <w:spacing w:after="0"/>
        <w:ind w:left="720" w:hanging="720"/>
        <w:jc w:val="both"/>
        <w:rPr>
          <w:rFonts w:cstheme="minorHAnsi"/>
          <w:sz w:val="24"/>
          <w:szCs w:val="24"/>
        </w:rPr>
      </w:pPr>
      <w:r w:rsidRPr="00961EBD">
        <w:rPr>
          <w:rFonts w:cstheme="minorHAnsi"/>
          <w:sz w:val="24"/>
          <w:szCs w:val="24"/>
        </w:rPr>
        <w:t xml:space="preserve">12.2 </w:t>
      </w:r>
      <w:r w:rsidRPr="00961EBD">
        <w:rPr>
          <w:rFonts w:cstheme="minorHAnsi"/>
          <w:sz w:val="24"/>
          <w:szCs w:val="24"/>
        </w:rPr>
        <w:tab/>
        <w:t xml:space="preserve">Due to current operational differences across the region the dementia connector will receive referrals directly from Memory Assessment Services (MC and RTE) or at other referral points within organisations where people with a new diagnosis of dementia may be identified (Bridgend). </w:t>
      </w:r>
    </w:p>
    <w:p w:rsidR="002D1F6E" w:rsidRPr="00961EBD" w:rsidRDefault="002D1F6E" w:rsidP="002D1F6E">
      <w:pPr>
        <w:spacing w:after="0"/>
        <w:jc w:val="both"/>
        <w:rPr>
          <w:rFonts w:cstheme="minorHAnsi"/>
          <w:b/>
          <w:sz w:val="24"/>
          <w:szCs w:val="24"/>
          <w:u w:val="single"/>
        </w:rPr>
      </w:pPr>
    </w:p>
    <w:p w:rsidR="002D1F6E" w:rsidRPr="00961EBD" w:rsidRDefault="002D1F6E" w:rsidP="002D1F6E">
      <w:pPr>
        <w:spacing w:after="0"/>
        <w:jc w:val="both"/>
        <w:rPr>
          <w:rFonts w:cstheme="minorHAnsi"/>
          <w:b/>
          <w:sz w:val="24"/>
          <w:szCs w:val="24"/>
          <w:u w:val="single"/>
        </w:rPr>
      </w:pPr>
    </w:p>
    <w:p w:rsidR="00DE5034" w:rsidRPr="00961EBD" w:rsidRDefault="00DE5034" w:rsidP="009E51C0">
      <w:pPr>
        <w:jc w:val="center"/>
        <w:rPr>
          <w:rFonts w:cstheme="minorHAnsi"/>
          <w:sz w:val="24"/>
          <w:szCs w:val="24"/>
        </w:rPr>
      </w:pPr>
    </w:p>
    <w:p w:rsidR="00DE5034" w:rsidRPr="00961EBD" w:rsidRDefault="00DE5034">
      <w:pPr>
        <w:rPr>
          <w:rFonts w:cstheme="minorHAnsi"/>
          <w:sz w:val="24"/>
          <w:szCs w:val="24"/>
        </w:rPr>
      </w:pPr>
      <w:r w:rsidRPr="00961EBD">
        <w:rPr>
          <w:rFonts w:cstheme="minorHAnsi"/>
          <w:sz w:val="24"/>
          <w:szCs w:val="24"/>
        </w:rPr>
        <w:br w:type="page"/>
      </w:r>
    </w:p>
    <w:p w:rsidR="008670B2" w:rsidRPr="005D0EBE" w:rsidRDefault="00DE5034" w:rsidP="00DE5034">
      <w:pPr>
        <w:rPr>
          <w:rFonts w:cstheme="minorHAnsi"/>
          <w:b/>
          <w:sz w:val="24"/>
          <w:szCs w:val="24"/>
        </w:rPr>
      </w:pPr>
      <w:r w:rsidRPr="005D0EBE">
        <w:rPr>
          <w:rFonts w:cstheme="minorHAnsi"/>
          <w:b/>
          <w:sz w:val="24"/>
          <w:szCs w:val="24"/>
        </w:rPr>
        <w:t xml:space="preserve">Appendix A: Dementia Connector Job Description </w:t>
      </w:r>
    </w:p>
    <w:p w:rsidR="00DE5034" w:rsidRPr="00961EBD" w:rsidRDefault="00DE5034" w:rsidP="00DE5034">
      <w:pPr>
        <w:rPr>
          <w:rFonts w:cstheme="minorHAnsi"/>
          <w:sz w:val="24"/>
          <w:szCs w:val="24"/>
        </w:rPr>
      </w:pPr>
    </w:p>
    <w:p w:rsidR="00DE5034" w:rsidRPr="00961EBD" w:rsidRDefault="00DE5034" w:rsidP="00DE5034">
      <w:pPr>
        <w:spacing w:line="240" w:lineRule="auto"/>
        <w:rPr>
          <w:rFonts w:cstheme="minorHAnsi"/>
          <w:b/>
          <w:bCs/>
          <w:sz w:val="24"/>
          <w:szCs w:val="24"/>
        </w:rPr>
      </w:pPr>
      <w:r w:rsidRPr="00961EBD">
        <w:rPr>
          <w:rFonts w:cstheme="minorHAnsi"/>
          <w:b/>
          <w:bCs/>
          <w:sz w:val="24"/>
          <w:szCs w:val="24"/>
        </w:rPr>
        <w:t>The Purpose of the Dementia Connector role</w:t>
      </w:r>
    </w:p>
    <w:p w:rsidR="00DE5034" w:rsidRPr="00961EBD" w:rsidRDefault="00DE5034" w:rsidP="00DE5034">
      <w:pPr>
        <w:spacing w:line="240" w:lineRule="auto"/>
        <w:rPr>
          <w:rFonts w:cstheme="minorHAnsi"/>
          <w:sz w:val="24"/>
          <w:szCs w:val="24"/>
        </w:rPr>
      </w:pPr>
      <w:r w:rsidRPr="00961EBD">
        <w:rPr>
          <w:rFonts w:cstheme="minorHAnsi"/>
          <w:sz w:val="24"/>
          <w:szCs w:val="24"/>
        </w:rPr>
        <w:t>As set out in the ‘All Wales dementia care pathway of standards’ people living with dementia and their carers will have a named contact (connector) to offer support, advice and signposting throughout their journey from diagnosis to end of life.</w:t>
      </w:r>
    </w:p>
    <w:p w:rsidR="00DE5034" w:rsidRPr="00961EBD" w:rsidRDefault="00DE5034" w:rsidP="00DE5034">
      <w:pPr>
        <w:spacing w:line="240" w:lineRule="auto"/>
        <w:rPr>
          <w:rFonts w:cstheme="minorHAnsi"/>
          <w:sz w:val="24"/>
          <w:szCs w:val="24"/>
        </w:rPr>
      </w:pPr>
      <w:r w:rsidRPr="00961EBD">
        <w:rPr>
          <w:rFonts w:cstheme="minorHAnsi"/>
          <w:sz w:val="24"/>
          <w:szCs w:val="24"/>
        </w:rPr>
        <w:t xml:space="preserve">This named contact will ensure that </w:t>
      </w:r>
    </w:p>
    <w:p w:rsidR="00DE5034" w:rsidRPr="00961EBD" w:rsidRDefault="00DE5034" w:rsidP="00DE5034">
      <w:pPr>
        <w:pStyle w:val="ListParagraph"/>
        <w:numPr>
          <w:ilvl w:val="0"/>
          <w:numId w:val="20"/>
        </w:numPr>
        <w:spacing w:line="240" w:lineRule="auto"/>
        <w:rPr>
          <w:rFonts w:cstheme="minorHAnsi"/>
          <w:sz w:val="24"/>
          <w:szCs w:val="24"/>
        </w:rPr>
      </w:pPr>
      <w:r w:rsidRPr="00961EBD">
        <w:rPr>
          <w:rFonts w:cstheme="minorHAnsi"/>
          <w:sz w:val="24"/>
          <w:szCs w:val="24"/>
        </w:rPr>
        <w:t xml:space="preserve">people are connected to available local support networks, which may including peer support options, </w:t>
      </w:r>
    </w:p>
    <w:p w:rsidR="00DE5034" w:rsidRPr="00961EBD" w:rsidRDefault="00DE5034" w:rsidP="00DE5034">
      <w:pPr>
        <w:pStyle w:val="ListParagraph"/>
        <w:numPr>
          <w:ilvl w:val="0"/>
          <w:numId w:val="20"/>
        </w:numPr>
        <w:spacing w:line="240" w:lineRule="auto"/>
        <w:rPr>
          <w:rFonts w:cstheme="minorHAnsi"/>
          <w:sz w:val="24"/>
          <w:szCs w:val="24"/>
        </w:rPr>
      </w:pPr>
      <w:r w:rsidRPr="00961EBD">
        <w:rPr>
          <w:rFonts w:cstheme="minorHAnsi"/>
          <w:sz w:val="24"/>
          <w:szCs w:val="24"/>
        </w:rPr>
        <w:t>people are enabled to access practical advice and information including financial to support with the adjustments to their lifestyle or environment that will help them remain as fit and healthy as possible</w:t>
      </w:r>
    </w:p>
    <w:p w:rsidR="00DE5034" w:rsidRPr="00961EBD" w:rsidRDefault="00DE5034" w:rsidP="00DE5034">
      <w:pPr>
        <w:spacing w:line="240" w:lineRule="auto"/>
        <w:rPr>
          <w:rFonts w:cstheme="minorHAnsi"/>
          <w:sz w:val="24"/>
          <w:szCs w:val="24"/>
        </w:rPr>
      </w:pPr>
      <w:r w:rsidRPr="00961EBD">
        <w:rPr>
          <w:rFonts w:cstheme="minorHAnsi"/>
          <w:sz w:val="24"/>
          <w:szCs w:val="24"/>
        </w:rPr>
        <w:t xml:space="preserve">The dementia connector as defined nationally will help people living with dementia coordinate care alongside the statutory duties of Health and Social Care. </w:t>
      </w:r>
    </w:p>
    <w:p w:rsidR="00DE5034" w:rsidRPr="00961EBD" w:rsidRDefault="00DE5034" w:rsidP="00DE5034">
      <w:pPr>
        <w:spacing w:line="240" w:lineRule="auto"/>
        <w:rPr>
          <w:rFonts w:cstheme="minorHAnsi"/>
          <w:sz w:val="24"/>
          <w:szCs w:val="24"/>
        </w:rPr>
      </w:pPr>
    </w:p>
    <w:p w:rsidR="00DE5034" w:rsidRPr="00961EBD" w:rsidRDefault="00DE5034" w:rsidP="00DE5034">
      <w:pPr>
        <w:spacing w:line="240" w:lineRule="auto"/>
        <w:rPr>
          <w:rFonts w:cstheme="minorHAnsi"/>
          <w:b/>
          <w:bCs/>
          <w:sz w:val="24"/>
          <w:szCs w:val="24"/>
          <w:shd w:val="clear" w:color="auto" w:fill="FFFFFF"/>
        </w:rPr>
      </w:pPr>
      <w:r w:rsidRPr="00961EBD">
        <w:rPr>
          <w:rFonts w:cstheme="minorHAnsi"/>
          <w:b/>
          <w:bCs/>
          <w:sz w:val="24"/>
          <w:szCs w:val="24"/>
          <w:shd w:val="clear" w:color="auto" w:fill="FFFFFF"/>
        </w:rPr>
        <w:t>Duties and key responsibilities</w:t>
      </w:r>
    </w:p>
    <w:p w:rsidR="00DE5034" w:rsidRPr="00961EBD" w:rsidRDefault="00DE5034" w:rsidP="00DE5034">
      <w:pPr>
        <w:spacing w:line="240" w:lineRule="auto"/>
        <w:rPr>
          <w:rFonts w:cstheme="minorHAnsi"/>
          <w:sz w:val="24"/>
          <w:szCs w:val="24"/>
        </w:rPr>
      </w:pPr>
      <w:r w:rsidRPr="00961EBD">
        <w:rPr>
          <w:rFonts w:cstheme="minorHAnsi"/>
          <w:sz w:val="24"/>
          <w:szCs w:val="24"/>
          <w:shd w:val="clear" w:color="auto" w:fill="FFFFFF"/>
        </w:rPr>
        <w:t>The duties and responsibilities are informed by what matters to people living with a dementia in the Cwm Morgannwg region</w:t>
      </w:r>
    </w:p>
    <w:p w:rsidR="00DE5034" w:rsidRPr="00961EBD" w:rsidRDefault="00DE5034" w:rsidP="00DE5034">
      <w:pPr>
        <w:pStyle w:val="ListParagraph"/>
        <w:numPr>
          <w:ilvl w:val="0"/>
          <w:numId w:val="21"/>
        </w:numPr>
        <w:spacing w:after="0" w:line="240" w:lineRule="auto"/>
        <w:mirrorIndents/>
        <w:rPr>
          <w:rFonts w:cstheme="minorHAnsi"/>
          <w:color w:val="000000" w:themeColor="text1"/>
          <w:sz w:val="24"/>
          <w:szCs w:val="24"/>
        </w:rPr>
      </w:pPr>
      <w:r w:rsidRPr="00961EBD">
        <w:rPr>
          <w:rFonts w:cstheme="minorHAnsi"/>
          <w:color w:val="000000" w:themeColor="text1"/>
          <w:sz w:val="24"/>
          <w:szCs w:val="24"/>
        </w:rPr>
        <w:t xml:space="preserve">To be an accessible presence at the memory clinic to ensure people (including carers) have an initial connection made at the point of diagnosis. </w:t>
      </w:r>
    </w:p>
    <w:p w:rsidR="00DE5034" w:rsidRPr="00961EBD" w:rsidRDefault="00DE5034" w:rsidP="00DE5034">
      <w:pPr>
        <w:pStyle w:val="ListParagraph"/>
        <w:numPr>
          <w:ilvl w:val="0"/>
          <w:numId w:val="21"/>
        </w:numPr>
        <w:spacing w:after="0" w:line="240" w:lineRule="auto"/>
        <w:mirrorIndents/>
        <w:rPr>
          <w:rFonts w:cstheme="minorHAnsi"/>
          <w:color w:val="000000" w:themeColor="text1"/>
          <w:sz w:val="24"/>
          <w:szCs w:val="24"/>
        </w:rPr>
      </w:pPr>
      <w:r w:rsidRPr="00961EBD">
        <w:rPr>
          <w:rFonts w:cstheme="minorHAnsi"/>
          <w:color w:val="000000" w:themeColor="text1"/>
          <w:sz w:val="24"/>
          <w:szCs w:val="24"/>
        </w:rPr>
        <w:t xml:space="preserve">Within </w:t>
      </w:r>
      <w:r w:rsidRPr="00961EBD">
        <w:rPr>
          <w:rFonts w:cstheme="minorHAnsi"/>
          <w:color w:val="000000"/>
          <w:sz w:val="24"/>
          <w:szCs w:val="24"/>
          <w:lang w:eastAsia="en-GB"/>
        </w:rPr>
        <w:t>48 hours of diagnosis, to facilitate a ‘what matters to me’ conversation to consider the person and their carer’s or family’s needs for ongoing support and facilitate through the provision of information and advice or signpost as necessary</w:t>
      </w:r>
    </w:p>
    <w:p w:rsidR="00DE5034" w:rsidRPr="00961EBD" w:rsidRDefault="00DE5034" w:rsidP="00DE5034">
      <w:pPr>
        <w:pStyle w:val="ListParagraph"/>
        <w:numPr>
          <w:ilvl w:val="0"/>
          <w:numId w:val="21"/>
        </w:numPr>
        <w:spacing w:after="0" w:line="240" w:lineRule="auto"/>
        <w:mirrorIndents/>
        <w:rPr>
          <w:rFonts w:cstheme="minorHAnsi"/>
          <w:color w:val="000000" w:themeColor="text1"/>
          <w:sz w:val="24"/>
          <w:szCs w:val="24"/>
        </w:rPr>
      </w:pPr>
      <w:r w:rsidRPr="00961EBD">
        <w:rPr>
          <w:rFonts w:cstheme="minorHAnsi"/>
          <w:color w:val="000000"/>
          <w:sz w:val="24"/>
          <w:szCs w:val="24"/>
          <w:lang w:eastAsia="en-GB"/>
        </w:rPr>
        <w:t xml:space="preserve">To be responsible for recording the ‘what matters to me ‘conversation and the information and action plan agreed as a result.  </w:t>
      </w:r>
    </w:p>
    <w:p w:rsidR="00DE5034" w:rsidRPr="00961EBD" w:rsidRDefault="00DE5034" w:rsidP="00DE5034">
      <w:pPr>
        <w:pStyle w:val="ListParagraph"/>
        <w:numPr>
          <w:ilvl w:val="0"/>
          <w:numId w:val="21"/>
        </w:numPr>
        <w:spacing w:after="0" w:line="240" w:lineRule="auto"/>
        <w:mirrorIndents/>
        <w:rPr>
          <w:rFonts w:cstheme="minorHAnsi"/>
          <w:color w:val="000000" w:themeColor="text1"/>
          <w:sz w:val="24"/>
          <w:szCs w:val="24"/>
        </w:rPr>
      </w:pPr>
      <w:r w:rsidRPr="00961EBD">
        <w:rPr>
          <w:rFonts w:cstheme="minorHAnsi"/>
          <w:color w:val="000000"/>
          <w:sz w:val="24"/>
          <w:szCs w:val="24"/>
          <w:lang w:eastAsia="en-GB"/>
        </w:rPr>
        <w:t xml:space="preserve">To establish the Dementia Connector role as a point of access for information and advice to people living with a dementia throughout their journey and confirm the frequency of check in conversations they require </w:t>
      </w:r>
    </w:p>
    <w:p w:rsidR="00DE5034" w:rsidRPr="00961EBD" w:rsidRDefault="00DE5034" w:rsidP="00DE5034">
      <w:pPr>
        <w:pStyle w:val="ListParagraph"/>
        <w:numPr>
          <w:ilvl w:val="0"/>
          <w:numId w:val="21"/>
        </w:numPr>
        <w:spacing w:after="0" w:line="240" w:lineRule="auto"/>
        <w:mirrorIndents/>
        <w:rPr>
          <w:rFonts w:cstheme="minorHAnsi"/>
          <w:color w:val="000000" w:themeColor="text1"/>
          <w:sz w:val="24"/>
          <w:szCs w:val="24"/>
        </w:rPr>
      </w:pPr>
      <w:r w:rsidRPr="00961EBD">
        <w:rPr>
          <w:rFonts w:cstheme="minorHAnsi"/>
          <w:color w:val="000000"/>
          <w:sz w:val="24"/>
          <w:szCs w:val="24"/>
          <w:lang w:eastAsia="en-GB"/>
        </w:rPr>
        <w:t>Within 12 weeks of diagnosis to connect with the person and their carer or family to facilitate a further ‘what matters to me’ conversation, in addition issue information regarding the importance of physical health activities to support and promote health.</w:t>
      </w:r>
    </w:p>
    <w:p w:rsidR="00DE5034" w:rsidRPr="00961EBD" w:rsidRDefault="00DE5034" w:rsidP="00DE5034">
      <w:pPr>
        <w:pStyle w:val="ListParagraph"/>
        <w:numPr>
          <w:ilvl w:val="0"/>
          <w:numId w:val="21"/>
        </w:numPr>
        <w:spacing w:after="0" w:line="240" w:lineRule="auto"/>
        <w:mirrorIndents/>
        <w:rPr>
          <w:rFonts w:cstheme="minorHAnsi"/>
          <w:color w:val="000000" w:themeColor="text1"/>
          <w:sz w:val="24"/>
          <w:szCs w:val="24"/>
        </w:rPr>
      </w:pPr>
      <w:r w:rsidRPr="00961EBD">
        <w:rPr>
          <w:rFonts w:cstheme="minorHAnsi"/>
          <w:color w:val="000000"/>
          <w:sz w:val="24"/>
          <w:szCs w:val="24"/>
          <w:lang w:eastAsia="en-GB"/>
        </w:rPr>
        <w:t xml:space="preserve">To always use the ‘what matters to me’ conversation when contacted by people living with dementia to fully understand their situation and what they need and to be responsible for recording the conversation and the information and action plan agreed as a result </w:t>
      </w:r>
    </w:p>
    <w:p w:rsidR="00DE5034" w:rsidRPr="00961EBD" w:rsidRDefault="00DE5034" w:rsidP="00DE5034">
      <w:pPr>
        <w:pStyle w:val="ListParagraph"/>
        <w:numPr>
          <w:ilvl w:val="0"/>
          <w:numId w:val="21"/>
        </w:numPr>
        <w:spacing w:after="0" w:line="240" w:lineRule="auto"/>
        <w:mirrorIndents/>
        <w:rPr>
          <w:rFonts w:cstheme="minorHAnsi"/>
          <w:color w:val="000000" w:themeColor="text1"/>
          <w:sz w:val="24"/>
          <w:szCs w:val="24"/>
        </w:rPr>
      </w:pPr>
      <w:bookmarkStart w:id="2" w:name="_Hlk114749691"/>
      <w:r w:rsidRPr="00961EBD">
        <w:rPr>
          <w:rFonts w:cstheme="minorHAnsi"/>
          <w:color w:val="000000" w:themeColor="text1"/>
          <w:sz w:val="24"/>
          <w:szCs w:val="24"/>
        </w:rPr>
        <w:t>To maintain an effective understanding of</w:t>
      </w:r>
      <w:bookmarkEnd w:id="2"/>
      <w:r w:rsidRPr="00961EBD">
        <w:rPr>
          <w:rFonts w:cstheme="minorHAnsi"/>
          <w:color w:val="000000" w:themeColor="text1"/>
          <w:sz w:val="24"/>
          <w:szCs w:val="24"/>
        </w:rPr>
        <w:t xml:space="preserve"> the rights and entitlements of people living with a dementia in order to provide the right information, advice and assistance - including signposting to others </w:t>
      </w:r>
    </w:p>
    <w:p w:rsidR="00DE5034" w:rsidRPr="00961EBD" w:rsidRDefault="00DE5034" w:rsidP="00DE5034">
      <w:pPr>
        <w:pStyle w:val="ListParagraph"/>
        <w:numPr>
          <w:ilvl w:val="0"/>
          <w:numId w:val="21"/>
        </w:numPr>
        <w:spacing w:after="0" w:line="240" w:lineRule="auto"/>
        <w:mirrorIndents/>
        <w:rPr>
          <w:rFonts w:cstheme="minorHAnsi"/>
          <w:b/>
          <w:bCs/>
          <w:sz w:val="24"/>
          <w:szCs w:val="24"/>
        </w:rPr>
      </w:pPr>
      <w:r w:rsidRPr="00961EBD">
        <w:rPr>
          <w:rFonts w:cstheme="minorHAnsi"/>
          <w:sz w:val="24"/>
          <w:szCs w:val="24"/>
        </w:rPr>
        <w:t>To maintain strong relationships with all appropriate local health and social care partners, including adult social care, primary care, OPMH services, third sector and community-based groups and services to facilitate connections and referrals for people living with a dementia where appropriate to do so</w:t>
      </w:r>
    </w:p>
    <w:p w:rsidR="00DE5034" w:rsidRPr="00961EBD" w:rsidRDefault="00DE5034" w:rsidP="00DE5034">
      <w:pPr>
        <w:pStyle w:val="ListParagraph"/>
        <w:numPr>
          <w:ilvl w:val="0"/>
          <w:numId w:val="21"/>
        </w:numPr>
        <w:spacing w:after="0" w:line="240" w:lineRule="auto"/>
        <w:mirrorIndents/>
        <w:rPr>
          <w:rFonts w:cstheme="minorHAnsi"/>
          <w:color w:val="000000" w:themeColor="text1"/>
          <w:sz w:val="24"/>
          <w:szCs w:val="24"/>
        </w:rPr>
      </w:pPr>
      <w:bookmarkStart w:id="3" w:name="_Hlk114749834"/>
      <w:r w:rsidRPr="00961EBD">
        <w:rPr>
          <w:rFonts w:cstheme="minorHAnsi"/>
          <w:color w:val="000000" w:themeColor="text1"/>
          <w:sz w:val="24"/>
          <w:szCs w:val="24"/>
        </w:rPr>
        <w:t xml:space="preserve">To maintain an effective understanding of dementia relevant training available for people living with a dementia and support access as appropriate  </w:t>
      </w:r>
    </w:p>
    <w:bookmarkEnd w:id="3"/>
    <w:p w:rsidR="00DE5034" w:rsidRPr="00961EBD" w:rsidRDefault="00DE5034" w:rsidP="00DE5034">
      <w:pPr>
        <w:pStyle w:val="ListParagraph"/>
        <w:numPr>
          <w:ilvl w:val="0"/>
          <w:numId w:val="21"/>
        </w:numPr>
        <w:spacing w:after="0" w:line="240" w:lineRule="auto"/>
        <w:mirrorIndents/>
        <w:rPr>
          <w:rFonts w:cstheme="minorHAnsi"/>
          <w:color w:val="000000" w:themeColor="text1"/>
          <w:sz w:val="24"/>
          <w:szCs w:val="24"/>
        </w:rPr>
      </w:pPr>
      <w:r w:rsidRPr="00961EBD">
        <w:rPr>
          <w:rFonts w:cstheme="minorHAnsi"/>
          <w:color w:val="000000" w:themeColor="text1"/>
          <w:sz w:val="24"/>
          <w:szCs w:val="24"/>
        </w:rPr>
        <w:t>To maintain an understanding of the talking therapies available in the community and through primary care for people living with a dementia and support signposting or facilitate referrals as appropriate</w:t>
      </w:r>
    </w:p>
    <w:p w:rsidR="00DE5034" w:rsidRPr="00961EBD" w:rsidRDefault="00DE5034" w:rsidP="00DE5034">
      <w:pPr>
        <w:pStyle w:val="ListParagraph"/>
        <w:numPr>
          <w:ilvl w:val="0"/>
          <w:numId w:val="21"/>
        </w:numPr>
        <w:spacing w:after="0" w:line="240" w:lineRule="auto"/>
        <w:mirrorIndents/>
        <w:rPr>
          <w:rFonts w:cstheme="minorHAnsi"/>
          <w:b/>
          <w:bCs/>
          <w:color w:val="000000" w:themeColor="text1"/>
          <w:sz w:val="24"/>
          <w:szCs w:val="24"/>
        </w:rPr>
      </w:pPr>
      <w:r w:rsidRPr="00961EBD">
        <w:rPr>
          <w:rFonts w:cstheme="minorHAnsi"/>
          <w:color w:val="000000" w:themeColor="text1"/>
          <w:sz w:val="24"/>
          <w:szCs w:val="24"/>
        </w:rPr>
        <w:t xml:space="preserve">Facilitate a responsive point of access response for people living with dementia </w:t>
      </w:r>
    </w:p>
    <w:p w:rsidR="00DE5034" w:rsidRPr="00961EBD" w:rsidRDefault="00DE5034" w:rsidP="00DE5034">
      <w:pPr>
        <w:spacing w:after="0" w:line="240" w:lineRule="auto"/>
        <w:mirrorIndents/>
        <w:rPr>
          <w:rFonts w:cstheme="minorHAnsi"/>
          <w:b/>
          <w:bCs/>
          <w:color w:val="000000" w:themeColor="text1"/>
          <w:sz w:val="24"/>
          <w:szCs w:val="24"/>
        </w:rPr>
      </w:pPr>
    </w:p>
    <w:p w:rsidR="00DE5034" w:rsidRPr="00961EBD" w:rsidRDefault="00DE5034" w:rsidP="00DE5034">
      <w:pPr>
        <w:spacing w:line="240" w:lineRule="auto"/>
        <w:rPr>
          <w:rFonts w:cstheme="minorHAnsi"/>
          <w:b/>
          <w:bCs/>
          <w:sz w:val="24"/>
          <w:szCs w:val="24"/>
        </w:rPr>
      </w:pPr>
      <w:r w:rsidRPr="00961EBD">
        <w:rPr>
          <w:rFonts w:cstheme="minorHAnsi"/>
          <w:b/>
          <w:bCs/>
          <w:sz w:val="24"/>
          <w:szCs w:val="24"/>
          <w:shd w:val="clear" w:color="auto" w:fill="FFFFFF"/>
        </w:rPr>
        <w:t>Organisational responsibilities</w:t>
      </w:r>
    </w:p>
    <w:p w:rsidR="00DE5034" w:rsidRPr="00961EBD" w:rsidRDefault="00DE5034" w:rsidP="00DE5034">
      <w:pPr>
        <w:spacing w:after="0" w:line="240" w:lineRule="auto"/>
        <w:mirrorIndents/>
        <w:rPr>
          <w:rFonts w:cstheme="minorHAnsi"/>
          <w:b/>
          <w:bCs/>
          <w:color w:val="000000" w:themeColor="text1"/>
          <w:sz w:val="24"/>
          <w:szCs w:val="24"/>
        </w:rPr>
      </w:pPr>
    </w:p>
    <w:p w:rsidR="00DE5034" w:rsidRPr="00961EBD" w:rsidRDefault="00DE5034" w:rsidP="00DE5034">
      <w:pPr>
        <w:spacing w:after="0" w:line="240" w:lineRule="auto"/>
        <w:mirrorIndents/>
        <w:rPr>
          <w:rFonts w:cstheme="minorHAnsi"/>
          <w:color w:val="000000" w:themeColor="text1"/>
          <w:sz w:val="24"/>
          <w:szCs w:val="24"/>
        </w:rPr>
      </w:pPr>
      <w:r w:rsidRPr="00961EBD">
        <w:rPr>
          <w:rFonts w:cstheme="minorHAnsi"/>
          <w:color w:val="000000" w:themeColor="text1"/>
          <w:sz w:val="24"/>
          <w:szCs w:val="24"/>
        </w:rPr>
        <w:t>There would be subject to the relevant organisation employing the DC and would include their contribution/adherence to:</w:t>
      </w:r>
    </w:p>
    <w:p w:rsidR="00DE5034" w:rsidRPr="00961EBD" w:rsidRDefault="00DE5034" w:rsidP="00DE5034">
      <w:pPr>
        <w:spacing w:after="0" w:line="240" w:lineRule="auto"/>
        <w:mirrorIndents/>
        <w:rPr>
          <w:rFonts w:cstheme="minorHAnsi"/>
          <w:color w:val="000000" w:themeColor="text1"/>
          <w:sz w:val="24"/>
          <w:szCs w:val="24"/>
        </w:rPr>
      </w:pPr>
    </w:p>
    <w:p w:rsidR="00DE5034" w:rsidRPr="00961EBD" w:rsidRDefault="00DE5034" w:rsidP="00DE5034">
      <w:pPr>
        <w:pStyle w:val="ListParagraph"/>
        <w:numPr>
          <w:ilvl w:val="0"/>
          <w:numId w:val="22"/>
        </w:numPr>
        <w:spacing w:after="0" w:line="240" w:lineRule="auto"/>
        <w:mirrorIndents/>
        <w:rPr>
          <w:rFonts w:cstheme="minorHAnsi"/>
          <w:color w:val="000000" w:themeColor="text1"/>
          <w:sz w:val="24"/>
          <w:szCs w:val="24"/>
        </w:rPr>
      </w:pPr>
      <w:r w:rsidRPr="00961EBD">
        <w:rPr>
          <w:rFonts w:cstheme="minorHAnsi"/>
          <w:color w:val="000000" w:themeColor="text1"/>
          <w:sz w:val="24"/>
          <w:szCs w:val="24"/>
        </w:rPr>
        <w:t>Supervision/appraisal probation and reference to HR policies</w:t>
      </w:r>
    </w:p>
    <w:p w:rsidR="00DE5034" w:rsidRPr="00961EBD" w:rsidRDefault="00DE5034" w:rsidP="00DE5034">
      <w:pPr>
        <w:pStyle w:val="ListParagraph"/>
        <w:numPr>
          <w:ilvl w:val="0"/>
          <w:numId w:val="22"/>
        </w:numPr>
        <w:spacing w:after="0" w:line="240" w:lineRule="auto"/>
        <w:mirrorIndents/>
        <w:rPr>
          <w:rFonts w:cstheme="minorHAnsi"/>
          <w:color w:val="000000" w:themeColor="text1"/>
          <w:sz w:val="24"/>
          <w:szCs w:val="24"/>
        </w:rPr>
      </w:pPr>
      <w:r w:rsidRPr="00961EBD">
        <w:rPr>
          <w:rFonts w:cstheme="minorHAnsi"/>
          <w:color w:val="000000" w:themeColor="text1"/>
          <w:sz w:val="24"/>
          <w:szCs w:val="24"/>
        </w:rPr>
        <w:t xml:space="preserve">Safeguarding </w:t>
      </w:r>
    </w:p>
    <w:p w:rsidR="00DE5034" w:rsidRPr="00961EBD" w:rsidRDefault="00DE5034" w:rsidP="00DE5034">
      <w:pPr>
        <w:pStyle w:val="ListParagraph"/>
        <w:numPr>
          <w:ilvl w:val="0"/>
          <w:numId w:val="22"/>
        </w:numPr>
        <w:spacing w:after="0" w:line="240" w:lineRule="auto"/>
        <w:mirrorIndents/>
        <w:rPr>
          <w:rFonts w:cstheme="minorHAnsi"/>
          <w:color w:val="000000" w:themeColor="text1"/>
          <w:sz w:val="24"/>
          <w:szCs w:val="24"/>
        </w:rPr>
      </w:pPr>
      <w:r w:rsidRPr="00961EBD">
        <w:rPr>
          <w:rFonts w:cstheme="minorHAnsi"/>
          <w:color w:val="000000" w:themeColor="text1"/>
          <w:sz w:val="24"/>
          <w:szCs w:val="24"/>
        </w:rPr>
        <w:t>Health and safety</w:t>
      </w:r>
    </w:p>
    <w:p w:rsidR="00DE5034" w:rsidRPr="00961EBD" w:rsidRDefault="00DE5034" w:rsidP="00DE5034">
      <w:pPr>
        <w:pStyle w:val="ListParagraph"/>
        <w:numPr>
          <w:ilvl w:val="0"/>
          <w:numId w:val="22"/>
        </w:numPr>
        <w:spacing w:after="0" w:line="240" w:lineRule="auto"/>
        <w:mirrorIndents/>
        <w:rPr>
          <w:rFonts w:cstheme="minorHAnsi"/>
          <w:color w:val="000000" w:themeColor="text1"/>
          <w:sz w:val="24"/>
          <w:szCs w:val="24"/>
        </w:rPr>
      </w:pPr>
      <w:r w:rsidRPr="00961EBD">
        <w:rPr>
          <w:rFonts w:cstheme="minorHAnsi"/>
          <w:color w:val="000000" w:themeColor="text1"/>
          <w:sz w:val="24"/>
          <w:szCs w:val="24"/>
        </w:rPr>
        <w:t>Training and development</w:t>
      </w:r>
    </w:p>
    <w:p w:rsidR="00DE5034" w:rsidRPr="00961EBD" w:rsidRDefault="00DE5034" w:rsidP="00DE5034">
      <w:pPr>
        <w:pStyle w:val="ListParagraph"/>
        <w:numPr>
          <w:ilvl w:val="0"/>
          <w:numId w:val="22"/>
        </w:numPr>
        <w:spacing w:after="0" w:line="240" w:lineRule="auto"/>
        <w:mirrorIndents/>
        <w:rPr>
          <w:rFonts w:cstheme="minorHAnsi"/>
          <w:color w:val="000000" w:themeColor="text1"/>
          <w:sz w:val="24"/>
          <w:szCs w:val="24"/>
        </w:rPr>
      </w:pPr>
      <w:r w:rsidRPr="00961EBD">
        <w:rPr>
          <w:rFonts w:cstheme="minorHAnsi"/>
          <w:color w:val="000000" w:themeColor="text1"/>
          <w:sz w:val="24"/>
          <w:szCs w:val="24"/>
        </w:rPr>
        <w:t xml:space="preserve">Complaints process </w:t>
      </w:r>
    </w:p>
    <w:p w:rsidR="00DE5034" w:rsidRPr="00961EBD" w:rsidRDefault="00DE5034" w:rsidP="00DE5034">
      <w:pPr>
        <w:spacing w:after="0" w:line="240" w:lineRule="auto"/>
        <w:mirrorIndents/>
        <w:rPr>
          <w:rFonts w:cstheme="minorHAnsi"/>
          <w:color w:val="000000" w:themeColor="text1"/>
          <w:sz w:val="24"/>
          <w:szCs w:val="24"/>
        </w:rPr>
      </w:pPr>
    </w:p>
    <w:p w:rsidR="00DE5034" w:rsidRPr="00961EBD" w:rsidRDefault="00DE5034" w:rsidP="00DE5034">
      <w:pPr>
        <w:spacing w:after="0" w:line="240" w:lineRule="auto"/>
        <w:mirrorIndents/>
        <w:rPr>
          <w:rFonts w:cstheme="minorHAnsi"/>
          <w:b/>
          <w:bCs/>
          <w:color w:val="000000" w:themeColor="text1"/>
          <w:sz w:val="24"/>
          <w:szCs w:val="24"/>
        </w:rPr>
      </w:pPr>
    </w:p>
    <w:p w:rsidR="00DE5034" w:rsidRPr="00961EBD" w:rsidRDefault="00DE5034" w:rsidP="00DE5034">
      <w:pPr>
        <w:spacing w:after="0" w:line="240" w:lineRule="auto"/>
        <w:rPr>
          <w:rFonts w:cstheme="minorHAnsi"/>
          <w:b/>
          <w:sz w:val="24"/>
          <w:szCs w:val="24"/>
          <w:u w:val="single"/>
        </w:rPr>
      </w:pPr>
      <w:r w:rsidRPr="00961EBD">
        <w:rPr>
          <w:rFonts w:cstheme="minorHAnsi"/>
          <w:b/>
          <w:sz w:val="24"/>
          <w:szCs w:val="24"/>
          <w:u w:val="single"/>
        </w:rPr>
        <w:t>PERSON SPECIFICATION</w:t>
      </w:r>
    </w:p>
    <w:p w:rsidR="00DE5034" w:rsidRPr="00961EBD" w:rsidRDefault="00DE5034" w:rsidP="00DE5034">
      <w:pPr>
        <w:spacing w:after="0" w:line="240" w:lineRule="auto"/>
        <w:rPr>
          <w:rFonts w:cstheme="minorHAnsi"/>
          <w:b/>
          <w:sz w:val="24"/>
          <w:szCs w:val="24"/>
        </w:rPr>
      </w:pPr>
    </w:p>
    <w:p w:rsidR="00DE5034" w:rsidRPr="00961EBD" w:rsidRDefault="00DE5034" w:rsidP="00DE5034">
      <w:pPr>
        <w:spacing w:after="0" w:line="240" w:lineRule="auto"/>
        <w:rPr>
          <w:rFonts w:cstheme="minorHAnsi"/>
          <w:sz w:val="24"/>
          <w:szCs w:val="24"/>
        </w:rPr>
      </w:pPr>
      <w:r w:rsidRPr="00961EBD">
        <w:rPr>
          <w:rFonts w:cstheme="minorHAnsi"/>
          <w:sz w:val="24"/>
          <w:szCs w:val="24"/>
        </w:rPr>
        <w:t xml:space="preserve">The knowledge to be measured is the minimum needed to carry out the </w:t>
      </w:r>
      <w:r w:rsidRPr="00961EBD">
        <w:rPr>
          <w:rFonts w:cstheme="minorHAnsi"/>
          <w:sz w:val="24"/>
          <w:szCs w:val="24"/>
          <w:u w:val="single"/>
        </w:rPr>
        <w:t>full duties</w:t>
      </w:r>
      <w:r w:rsidRPr="00961EBD">
        <w:rPr>
          <w:rFonts w:cstheme="minorHAnsi"/>
          <w:sz w:val="24"/>
          <w:szCs w:val="24"/>
        </w:rPr>
        <w:t xml:space="preserve"> of the job to the required standards.  Qualifications should be used to provide an indicator of the level of knowledge required.  Training and experience is also a means of acquiring the knowledge required for a job such as on-the-job training, short courses and experience to an equivalent level of knowledge </w:t>
      </w:r>
      <w:r w:rsidRPr="00961EBD">
        <w:rPr>
          <w:rFonts w:cstheme="minorHAnsi"/>
          <w:sz w:val="24"/>
          <w:szCs w:val="24"/>
          <w:u w:val="single"/>
        </w:rPr>
        <w:t>which should be specified</w:t>
      </w:r>
      <w:r w:rsidRPr="00961EBD">
        <w:rPr>
          <w:rFonts w:cstheme="minorHAnsi"/>
          <w:sz w:val="24"/>
          <w:szCs w:val="24"/>
        </w:rPr>
        <w:t>.</w:t>
      </w:r>
    </w:p>
    <w:p w:rsidR="00DE5034" w:rsidRPr="00961EBD" w:rsidRDefault="00DE5034" w:rsidP="00DE5034">
      <w:pPr>
        <w:spacing w:after="0" w:line="240" w:lineRule="auto"/>
        <w:rPr>
          <w:rFonts w:cstheme="minorHAnsi"/>
          <w:sz w:val="24"/>
          <w:szCs w:val="24"/>
        </w:rPr>
      </w:pPr>
    </w:p>
    <w:p w:rsidR="00DE5034" w:rsidRPr="00961EBD" w:rsidRDefault="00DE5034" w:rsidP="00DE5034">
      <w:pPr>
        <w:spacing w:after="0" w:line="240" w:lineRule="auto"/>
        <w:rPr>
          <w:rFonts w:cstheme="minorHAnsi"/>
          <w:sz w:val="24"/>
          <w:szCs w:val="24"/>
        </w:rPr>
      </w:pPr>
      <w:r w:rsidRPr="00961EBD">
        <w:rPr>
          <w:rFonts w:cstheme="minorHAnsi"/>
          <w:sz w:val="24"/>
          <w:szCs w:val="24"/>
        </w:rPr>
        <w:t xml:space="preserve">NOTE:  </w:t>
      </w:r>
      <w:r w:rsidRPr="00961EBD">
        <w:rPr>
          <w:rFonts w:cstheme="minorHAnsi"/>
          <w:sz w:val="24"/>
          <w:szCs w:val="24"/>
          <w:u w:val="single"/>
        </w:rPr>
        <w:t>Please do not use the number of years’ experience as this is potentially discriminatory</w:t>
      </w:r>
      <w:r w:rsidRPr="00961EBD">
        <w:rPr>
          <w:rFonts w:cstheme="minorHAnsi"/>
          <w:sz w:val="24"/>
          <w:szCs w:val="24"/>
        </w:rPr>
        <w:t xml:space="preserve"> and these will be returned.  It is essential that managers concentrate on the sorts of skills and qualities needed to fulfil the duties of the post.</w:t>
      </w:r>
    </w:p>
    <w:p w:rsidR="00DE5034" w:rsidRPr="00961EBD" w:rsidRDefault="00DE5034" w:rsidP="00DE5034">
      <w:pPr>
        <w:spacing w:after="0" w:line="240" w:lineRule="auto"/>
        <w:rPr>
          <w:rFonts w:cstheme="minorHAnsi"/>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2268"/>
        <w:gridCol w:w="2551"/>
      </w:tblGrid>
      <w:tr w:rsidR="00DE5034" w:rsidRPr="00961EBD" w:rsidTr="000B2423">
        <w:trPr>
          <w:trHeight w:hRule="exact" w:val="624"/>
        </w:trPr>
        <w:tc>
          <w:tcPr>
            <w:tcW w:w="1701" w:type="dxa"/>
          </w:tcPr>
          <w:p w:rsidR="00DE5034" w:rsidRPr="00961EBD" w:rsidRDefault="00DE5034" w:rsidP="000B2423">
            <w:pPr>
              <w:spacing w:after="0" w:line="240" w:lineRule="auto"/>
              <w:jc w:val="center"/>
              <w:rPr>
                <w:rFonts w:cstheme="minorHAnsi"/>
                <w:b/>
                <w:sz w:val="24"/>
                <w:szCs w:val="24"/>
              </w:rPr>
            </w:pPr>
            <w:r w:rsidRPr="00961EBD">
              <w:rPr>
                <w:rFonts w:cstheme="minorHAnsi"/>
                <w:b/>
                <w:sz w:val="24"/>
                <w:szCs w:val="24"/>
              </w:rPr>
              <w:t>ATTRIBUTES</w:t>
            </w:r>
          </w:p>
        </w:tc>
        <w:tc>
          <w:tcPr>
            <w:tcW w:w="3261" w:type="dxa"/>
          </w:tcPr>
          <w:p w:rsidR="00DE5034" w:rsidRPr="00961EBD" w:rsidRDefault="00DE5034" w:rsidP="000B2423">
            <w:pPr>
              <w:spacing w:after="0" w:line="240" w:lineRule="auto"/>
              <w:jc w:val="center"/>
              <w:rPr>
                <w:rFonts w:cstheme="minorHAnsi"/>
                <w:b/>
                <w:sz w:val="24"/>
                <w:szCs w:val="24"/>
              </w:rPr>
            </w:pPr>
            <w:r w:rsidRPr="00961EBD">
              <w:rPr>
                <w:rFonts w:cstheme="minorHAnsi"/>
                <w:b/>
                <w:sz w:val="24"/>
                <w:szCs w:val="24"/>
              </w:rPr>
              <w:t>ESSENTIAL</w:t>
            </w:r>
          </w:p>
          <w:p w:rsidR="00DE5034" w:rsidRPr="00961EBD" w:rsidRDefault="00DE5034" w:rsidP="000B2423">
            <w:pPr>
              <w:spacing w:after="0" w:line="240" w:lineRule="auto"/>
              <w:jc w:val="center"/>
              <w:rPr>
                <w:rFonts w:cstheme="minorHAnsi"/>
                <w:b/>
                <w:sz w:val="24"/>
                <w:szCs w:val="24"/>
              </w:rPr>
            </w:pPr>
          </w:p>
        </w:tc>
        <w:tc>
          <w:tcPr>
            <w:tcW w:w="2268" w:type="dxa"/>
          </w:tcPr>
          <w:p w:rsidR="00DE5034" w:rsidRPr="00961EBD" w:rsidRDefault="00DE5034" w:rsidP="000B2423">
            <w:pPr>
              <w:spacing w:after="0" w:line="240" w:lineRule="auto"/>
              <w:jc w:val="center"/>
              <w:rPr>
                <w:rFonts w:cstheme="minorHAnsi"/>
                <w:b/>
                <w:sz w:val="24"/>
                <w:szCs w:val="24"/>
              </w:rPr>
            </w:pPr>
            <w:r w:rsidRPr="00961EBD">
              <w:rPr>
                <w:rFonts w:cstheme="minorHAnsi"/>
                <w:b/>
                <w:sz w:val="24"/>
                <w:szCs w:val="24"/>
              </w:rPr>
              <w:t>DESIRABLE</w:t>
            </w:r>
          </w:p>
        </w:tc>
        <w:tc>
          <w:tcPr>
            <w:tcW w:w="2551" w:type="dxa"/>
          </w:tcPr>
          <w:p w:rsidR="00DE5034" w:rsidRPr="00961EBD" w:rsidRDefault="00DE5034" w:rsidP="000B2423">
            <w:pPr>
              <w:spacing w:after="0" w:line="240" w:lineRule="auto"/>
              <w:jc w:val="center"/>
              <w:rPr>
                <w:rFonts w:cstheme="minorHAnsi"/>
                <w:b/>
                <w:sz w:val="24"/>
                <w:szCs w:val="24"/>
              </w:rPr>
            </w:pPr>
            <w:r w:rsidRPr="00961EBD">
              <w:rPr>
                <w:rFonts w:cstheme="minorHAnsi"/>
                <w:b/>
                <w:sz w:val="24"/>
                <w:szCs w:val="24"/>
              </w:rPr>
              <w:t>METHOD OF</w:t>
            </w:r>
          </w:p>
          <w:p w:rsidR="00DE5034" w:rsidRPr="00961EBD" w:rsidRDefault="00DE5034" w:rsidP="000B2423">
            <w:pPr>
              <w:spacing w:after="0" w:line="240" w:lineRule="auto"/>
              <w:jc w:val="center"/>
              <w:rPr>
                <w:rFonts w:cstheme="minorHAnsi"/>
                <w:b/>
                <w:sz w:val="24"/>
                <w:szCs w:val="24"/>
              </w:rPr>
            </w:pPr>
            <w:r w:rsidRPr="00961EBD">
              <w:rPr>
                <w:rFonts w:cstheme="minorHAnsi"/>
                <w:b/>
                <w:sz w:val="24"/>
                <w:szCs w:val="24"/>
              </w:rPr>
              <w:t>ASSESSMENT</w:t>
            </w:r>
          </w:p>
        </w:tc>
      </w:tr>
      <w:tr w:rsidR="00DE5034" w:rsidRPr="00961EBD" w:rsidTr="000B2423">
        <w:tc>
          <w:tcPr>
            <w:tcW w:w="1701" w:type="dxa"/>
          </w:tcPr>
          <w:p w:rsidR="00DE5034" w:rsidRPr="00961EBD" w:rsidRDefault="00DE5034" w:rsidP="000B2423">
            <w:pPr>
              <w:spacing w:after="0" w:line="240" w:lineRule="auto"/>
              <w:rPr>
                <w:rFonts w:cstheme="minorHAnsi"/>
                <w:b/>
                <w:sz w:val="24"/>
                <w:szCs w:val="24"/>
              </w:rPr>
            </w:pPr>
            <w:r w:rsidRPr="00961EBD">
              <w:rPr>
                <w:rFonts w:cstheme="minorHAnsi"/>
                <w:b/>
                <w:sz w:val="24"/>
                <w:szCs w:val="24"/>
              </w:rPr>
              <w:t>Qualifications</w:t>
            </w:r>
          </w:p>
          <w:p w:rsidR="00DE5034" w:rsidRPr="00961EBD" w:rsidRDefault="00DE5034" w:rsidP="000B2423">
            <w:pPr>
              <w:spacing w:after="0" w:line="240" w:lineRule="auto"/>
              <w:rPr>
                <w:rFonts w:cstheme="minorHAnsi"/>
                <w:b/>
                <w:sz w:val="24"/>
                <w:szCs w:val="24"/>
              </w:rPr>
            </w:pPr>
            <w:r w:rsidRPr="00961EBD">
              <w:rPr>
                <w:rFonts w:cstheme="minorHAnsi"/>
                <w:b/>
                <w:sz w:val="24"/>
                <w:szCs w:val="24"/>
              </w:rPr>
              <w:t>and/or Knowledge</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p>
        </w:tc>
        <w:tc>
          <w:tcPr>
            <w:tcW w:w="3261" w:type="dxa"/>
          </w:tcPr>
          <w:p w:rsidR="00DE5034" w:rsidRPr="00961EBD" w:rsidRDefault="00DE5034" w:rsidP="000B2423">
            <w:pPr>
              <w:pStyle w:val="ListParagraph"/>
              <w:spacing w:line="240" w:lineRule="auto"/>
              <w:ind w:left="0"/>
              <w:rPr>
                <w:rFonts w:cstheme="minorHAnsi"/>
                <w:sz w:val="24"/>
                <w:szCs w:val="24"/>
                <w:lang w:eastAsia="en-GB"/>
              </w:rPr>
            </w:pPr>
            <w:r w:rsidRPr="00961EBD">
              <w:rPr>
                <w:rFonts w:eastAsia="Arial" w:cstheme="minorHAnsi"/>
                <w:sz w:val="24"/>
                <w:szCs w:val="24"/>
              </w:rPr>
              <w:t xml:space="preserve">Excellent underpinning knowledge of dementia including an </w:t>
            </w:r>
            <w:r w:rsidRPr="00961EBD">
              <w:rPr>
                <w:rFonts w:cstheme="minorHAnsi"/>
                <w:sz w:val="24"/>
                <w:szCs w:val="24"/>
                <w:lang w:eastAsia="en-GB"/>
              </w:rPr>
              <w:t xml:space="preserve">understanding of common illnesses associated with dementia and different stages of a dementia journey </w:t>
            </w:r>
          </w:p>
          <w:p w:rsidR="00DE5034" w:rsidRPr="00961EBD" w:rsidRDefault="00DE5034" w:rsidP="000B2423">
            <w:pPr>
              <w:pStyle w:val="ListParagraph"/>
              <w:spacing w:line="240" w:lineRule="auto"/>
              <w:ind w:left="0"/>
              <w:rPr>
                <w:rFonts w:cstheme="minorHAnsi"/>
                <w:sz w:val="24"/>
                <w:szCs w:val="24"/>
                <w:lang w:eastAsia="en-GB"/>
              </w:rPr>
            </w:pPr>
          </w:p>
          <w:p w:rsidR="00DE5034" w:rsidRPr="00961EBD" w:rsidRDefault="00DE5034" w:rsidP="000B2423">
            <w:pPr>
              <w:pStyle w:val="ListParagraph"/>
              <w:spacing w:line="240" w:lineRule="auto"/>
              <w:ind w:left="0"/>
              <w:rPr>
                <w:rFonts w:cstheme="minorHAnsi"/>
                <w:sz w:val="24"/>
                <w:szCs w:val="24"/>
                <w:lang w:eastAsia="en-GB"/>
              </w:rPr>
            </w:pPr>
            <w:r w:rsidRPr="00961EBD">
              <w:rPr>
                <w:rFonts w:cstheme="minorHAnsi"/>
                <w:sz w:val="24"/>
                <w:szCs w:val="24"/>
                <w:lang w:eastAsia="en-GB"/>
              </w:rPr>
              <w:t xml:space="preserve">Excellent underpinning knowledge of carers, their recognition, rights and entitlement for a life alongside caring  </w:t>
            </w:r>
          </w:p>
          <w:p w:rsidR="00DE5034" w:rsidRPr="00961EBD" w:rsidRDefault="00DE5034" w:rsidP="000B2423">
            <w:pPr>
              <w:pStyle w:val="ListParagraph"/>
              <w:spacing w:line="240" w:lineRule="auto"/>
              <w:ind w:left="0"/>
              <w:rPr>
                <w:rFonts w:cstheme="minorHAnsi"/>
                <w:sz w:val="24"/>
                <w:szCs w:val="24"/>
                <w:lang w:eastAsia="en-GB"/>
              </w:rPr>
            </w:pPr>
          </w:p>
          <w:p w:rsidR="00DE5034" w:rsidRPr="00961EBD" w:rsidRDefault="00DE5034" w:rsidP="000B2423">
            <w:pPr>
              <w:pStyle w:val="ListParagraph"/>
              <w:spacing w:line="240" w:lineRule="auto"/>
              <w:ind w:left="0"/>
              <w:rPr>
                <w:rFonts w:cstheme="minorHAnsi"/>
                <w:sz w:val="24"/>
                <w:szCs w:val="24"/>
                <w:lang w:eastAsia="en-GB"/>
              </w:rPr>
            </w:pPr>
            <w:r w:rsidRPr="00961EBD">
              <w:rPr>
                <w:rFonts w:cstheme="minorHAnsi"/>
                <w:sz w:val="24"/>
                <w:szCs w:val="24"/>
                <w:lang w:eastAsia="en-GB"/>
              </w:rPr>
              <w:t xml:space="preserve">Clear understanding of the social services and wellbeing (Wales) Act </w:t>
            </w:r>
          </w:p>
          <w:p w:rsidR="00DE5034" w:rsidRPr="00961EBD" w:rsidRDefault="00DE5034" w:rsidP="000B2423">
            <w:pPr>
              <w:pStyle w:val="ListParagraph"/>
              <w:spacing w:line="240" w:lineRule="auto"/>
              <w:ind w:left="0"/>
              <w:rPr>
                <w:rFonts w:cstheme="minorHAnsi"/>
                <w:sz w:val="24"/>
                <w:szCs w:val="24"/>
                <w:lang w:eastAsia="en-GB"/>
              </w:rPr>
            </w:pPr>
            <w:r w:rsidRPr="00961EBD">
              <w:rPr>
                <w:rFonts w:cstheme="minorHAnsi"/>
                <w:sz w:val="24"/>
                <w:szCs w:val="24"/>
                <w:lang w:eastAsia="en-GB"/>
              </w:rPr>
              <w:t xml:space="preserve">the Mental Capacity Act, Mental Health Act and the Mental Health Measure in Wales </w:t>
            </w:r>
          </w:p>
          <w:p w:rsidR="00DE5034" w:rsidRPr="00961EBD" w:rsidRDefault="00DE5034" w:rsidP="000B2423">
            <w:pPr>
              <w:pStyle w:val="ListParagraph"/>
              <w:spacing w:line="240" w:lineRule="auto"/>
              <w:ind w:left="0"/>
              <w:rPr>
                <w:rFonts w:cstheme="minorHAnsi"/>
                <w:sz w:val="24"/>
                <w:szCs w:val="24"/>
                <w:lang w:eastAsia="en-GB"/>
              </w:rPr>
            </w:pPr>
          </w:p>
          <w:p w:rsidR="00DE5034" w:rsidRPr="00961EBD" w:rsidRDefault="00DE5034" w:rsidP="000B2423">
            <w:pPr>
              <w:pStyle w:val="ListParagraph"/>
              <w:spacing w:line="240" w:lineRule="auto"/>
              <w:ind w:left="0"/>
              <w:rPr>
                <w:rFonts w:eastAsia="Arial" w:cstheme="minorHAnsi"/>
                <w:sz w:val="24"/>
                <w:szCs w:val="24"/>
              </w:rPr>
            </w:pPr>
            <w:r w:rsidRPr="00961EBD">
              <w:rPr>
                <w:rFonts w:cstheme="minorHAnsi"/>
                <w:sz w:val="24"/>
                <w:szCs w:val="24"/>
                <w:lang w:eastAsia="en-GB"/>
              </w:rPr>
              <w:t xml:space="preserve">Clear understanding of the Welsh safeguarding principles and a willingness to develop early understanding of the CTM Safeguarding Board processes and procedures  </w:t>
            </w:r>
          </w:p>
          <w:p w:rsidR="00DE5034" w:rsidRPr="00961EBD" w:rsidRDefault="00DE5034" w:rsidP="000B2423">
            <w:pPr>
              <w:spacing w:after="0" w:line="240" w:lineRule="auto"/>
              <w:rPr>
                <w:rFonts w:eastAsia="Arial" w:cstheme="minorHAnsi"/>
                <w:sz w:val="24"/>
                <w:szCs w:val="24"/>
              </w:rPr>
            </w:pPr>
            <w:r w:rsidRPr="00961EBD">
              <w:rPr>
                <w:rFonts w:eastAsia="Arial" w:cstheme="minorHAnsi"/>
                <w:sz w:val="24"/>
                <w:szCs w:val="24"/>
              </w:rPr>
              <w:t xml:space="preserve">Knowledge of rights and entitlements particularly with regards to statutory health, housing and social care, pensions and benefits, </w:t>
            </w:r>
          </w:p>
          <w:p w:rsidR="00DE5034" w:rsidRPr="00961EBD" w:rsidRDefault="00DE5034" w:rsidP="000B2423">
            <w:pPr>
              <w:spacing w:after="0" w:line="240" w:lineRule="auto"/>
              <w:rPr>
                <w:rFonts w:eastAsia="Arial" w:cstheme="minorHAnsi"/>
                <w:sz w:val="24"/>
                <w:szCs w:val="24"/>
              </w:rPr>
            </w:pPr>
          </w:p>
          <w:p w:rsidR="00DE5034" w:rsidRPr="00961EBD" w:rsidRDefault="00DE5034" w:rsidP="000B2423">
            <w:pPr>
              <w:spacing w:after="0" w:line="240" w:lineRule="auto"/>
              <w:rPr>
                <w:rFonts w:eastAsia="Arial" w:cstheme="minorHAnsi"/>
                <w:sz w:val="24"/>
                <w:szCs w:val="24"/>
              </w:rPr>
            </w:pPr>
            <w:r w:rsidRPr="00961EBD">
              <w:rPr>
                <w:rFonts w:eastAsia="Arial" w:cstheme="minorHAnsi"/>
                <w:sz w:val="24"/>
                <w:szCs w:val="24"/>
              </w:rPr>
              <w:t xml:space="preserve">Willingness and ability to develop knowledge of the services and support available across the </w:t>
            </w:r>
          </w:p>
          <w:p w:rsidR="00DE5034" w:rsidRDefault="00DE5034" w:rsidP="000B2423">
            <w:pPr>
              <w:spacing w:after="0" w:line="240" w:lineRule="auto"/>
              <w:rPr>
                <w:rFonts w:eastAsia="Arial" w:cstheme="minorHAnsi"/>
                <w:sz w:val="24"/>
                <w:szCs w:val="24"/>
              </w:rPr>
            </w:pPr>
            <w:r w:rsidRPr="00961EBD">
              <w:rPr>
                <w:rFonts w:eastAsia="Arial" w:cstheme="minorHAnsi"/>
                <w:sz w:val="24"/>
                <w:szCs w:val="24"/>
              </w:rPr>
              <w:t>region for health, social care and the third sector</w:t>
            </w:r>
          </w:p>
          <w:p w:rsidR="000E7DAE" w:rsidRDefault="000E7DAE" w:rsidP="000B2423">
            <w:pPr>
              <w:spacing w:after="0" w:line="240" w:lineRule="auto"/>
              <w:rPr>
                <w:rFonts w:eastAsia="Arial" w:cstheme="minorHAnsi"/>
                <w:sz w:val="24"/>
                <w:szCs w:val="24"/>
              </w:rPr>
            </w:pPr>
          </w:p>
          <w:p w:rsidR="000E7DAE" w:rsidRPr="00EE38B0" w:rsidRDefault="000E7DAE" w:rsidP="000E7DAE">
            <w:pPr>
              <w:spacing w:after="0" w:line="240" w:lineRule="auto"/>
              <w:rPr>
                <w:rFonts w:cstheme="minorHAnsi"/>
                <w:sz w:val="24"/>
                <w:szCs w:val="24"/>
              </w:rPr>
            </w:pPr>
            <w:r w:rsidRPr="00EE38B0">
              <w:rPr>
                <w:rFonts w:cstheme="minorHAnsi"/>
                <w:sz w:val="24"/>
                <w:szCs w:val="24"/>
              </w:rPr>
              <w:t>Recognised health or social care qualification</w:t>
            </w:r>
            <w:r w:rsidR="00EE38B0" w:rsidRPr="00EE38B0">
              <w:rPr>
                <w:rFonts w:cstheme="minorHAnsi"/>
                <w:sz w:val="24"/>
                <w:szCs w:val="24"/>
              </w:rPr>
              <w:t xml:space="preserve"> in order to adhere to the good work framework </w:t>
            </w:r>
          </w:p>
          <w:p w:rsidR="000E7DAE" w:rsidRPr="00EE38B0" w:rsidRDefault="000E7DAE" w:rsidP="000E7DAE">
            <w:pPr>
              <w:spacing w:after="0" w:line="240" w:lineRule="auto"/>
              <w:rPr>
                <w:rFonts w:cstheme="minorHAnsi"/>
                <w:sz w:val="24"/>
                <w:szCs w:val="24"/>
              </w:rPr>
            </w:pPr>
          </w:p>
          <w:p w:rsidR="000E7DAE" w:rsidRPr="00961EBD" w:rsidRDefault="000E7DAE" w:rsidP="000E7DAE">
            <w:pPr>
              <w:spacing w:after="0" w:line="240" w:lineRule="auto"/>
              <w:rPr>
                <w:rFonts w:cstheme="minorHAnsi"/>
                <w:sz w:val="24"/>
                <w:szCs w:val="24"/>
              </w:rPr>
            </w:pPr>
            <w:r w:rsidRPr="00EE38B0">
              <w:rPr>
                <w:rFonts w:cstheme="minorHAnsi"/>
                <w:sz w:val="24"/>
                <w:szCs w:val="24"/>
              </w:rPr>
              <w:t>Recognised dementia qualifications or relevant experience</w:t>
            </w:r>
            <w:r>
              <w:rPr>
                <w:rFonts w:cstheme="minorHAnsi"/>
                <w:sz w:val="24"/>
                <w:szCs w:val="24"/>
              </w:rPr>
              <w:t xml:space="preserve"> </w:t>
            </w:r>
          </w:p>
          <w:p w:rsidR="000E7DAE" w:rsidRDefault="000E7DAE" w:rsidP="000B2423">
            <w:pPr>
              <w:spacing w:after="0" w:line="240" w:lineRule="auto"/>
              <w:rPr>
                <w:rFonts w:eastAsia="Arial" w:cstheme="minorHAnsi"/>
                <w:sz w:val="24"/>
                <w:szCs w:val="24"/>
              </w:rPr>
            </w:pPr>
          </w:p>
          <w:p w:rsidR="000E7DAE" w:rsidRPr="00961EBD" w:rsidRDefault="000E7DAE" w:rsidP="000B2423">
            <w:pPr>
              <w:spacing w:after="0" w:line="240" w:lineRule="auto"/>
              <w:rPr>
                <w:rFonts w:eastAsia="Arial" w:cstheme="minorHAnsi"/>
                <w:sz w:val="24"/>
                <w:szCs w:val="24"/>
              </w:rPr>
            </w:pPr>
          </w:p>
          <w:p w:rsidR="00DE5034" w:rsidRPr="00961EBD" w:rsidRDefault="00DE5034" w:rsidP="000B2423">
            <w:pPr>
              <w:spacing w:after="0" w:line="240" w:lineRule="auto"/>
              <w:rPr>
                <w:rFonts w:cstheme="minorHAnsi"/>
                <w:sz w:val="24"/>
                <w:szCs w:val="24"/>
              </w:rPr>
            </w:pPr>
          </w:p>
        </w:tc>
        <w:tc>
          <w:tcPr>
            <w:tcW w:w="2268" w:type="dxa"/>
          </w:tcPr>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p>
        </w:tc>
        <w:tc>
          <w:tcPr>
            <w:tcW w:w="2551" w:type="dxa"/>
          </w:tcPr>
          <w:p w:rsidR="00DE5034" w:rsidRPr="00961EBD" w:rsidRDefault="00DE5034" w:rsidP="000B2423">
            <w:pPr>
              <w:spacing w:after="0" w:line="240" w:lineRule="auto"/>
              <w:rPr>
                <w:rFonts w:cstheme="minorHAnsi"/>
                <w:sz w:val="24"/>
                <w:szCs w:val="24"/>
              </w:rPr>
            </w:pPr>
            <w:r w:rsidRPr="00961EBD">
              <w:rPr>
                <w:rFonts w:cstheme="minorHAnsi"/>
                <w:sz w:val="24"/>
                <w:szCs w:val="24"/>
              </w:rPr>
              <w:t>Application Form</w:t>
            </w:r>
          </w:p>
          <w:p w:rsidR="00DE5034" w:rsidRPr="00961EBD" w:rsidRDefault="00DE5034" w:rsidP="000B2423">
            <w:pPr>
              <w:spacing w:after="0" w:line="240" w:lineRule="auto"/>
              <w:rPr>
                <w:rFonts w:cstheme="minorHAnsi"/>
                <w:sz w:val="24"/>
                <w:szCs w:val="24"/>
              </w:rPr>
            </w:pPr>
            <w:r w:rsidRPr="00961EBD">
              <w:rPr>
                <w:rFonts w:cstheme="minorHAnsi"/>
                <w:sz w:val="24"/>
                <w:szCs w:val="24"/>
              </w:rPr>
              <w:t>Pre-employment checks</w:t>
            </w:r>
          </w:p>
          <w:p w:rsidR="00DE5034" w:rsidRPr="00961EBD" w:rsidRDefault="00DE5034" w:rsidP="000B2423">
            <w:pPr>
              <w:spacing w:after="0" w:line="240" w:lineRule="auto"/>
              <w:rPr>
                <w:rFonts w:cstheme="minorHAnsi"/>
                <w:sz w:val="24"/>
                <w:szCs w:val="24"/>
              </w:rPr>
            </w:pPr>
            <w:r w:rsidRPr="00961EBD">
              <w:rPr>
                <w:rFonts w:cstheme="minorHAnsi"/>
                <w:sz w:val="24"/>
                <w:szCs w:val="24"/>
              </w:rPr>
              <w:t>Interview</w:t>
            </w:r>
          </w:p>
          <w:p w:rsidR="00DE5034" w:rsidRPr="00961EBD" w:rsidRDefault="00DE5034" w:rsidP="000B2423">
            <w:pPr>
              <w:spacing w:after="0" w:line="240" w:lineRule="auto"/>
              <w:rPr>
                <w:rFonts w:cstheme="minorHAnsi"/>
                <w:sz w:val="24"/>
                <w:szCs w:val="24"/>
              </w:rPr>
            </w:pPr>
            <w:r w:rsidRPr="00961EBD">
              <w:rPr>
                <w:rFonts w:cstheme="minorHAnsi"/>
                <w:sz w:val="24"/>
                <w:szCs w:val="24"/>
              </w:rPr>
              <w:t>References</w:t>
            </w:r>
          </w:p>
        </w:tc>
      </w:tr>
      <w:tr w:rsidR="00DE5034" w:rsidRPr="00961EBD" w:rsidTr="000B2423">
        <w:tc>
          <w:tcPr>
            <w:tcW w:w="1701" w:type="dxa"/>
          </w:tcPr>
          <w:p w:rsidR="00DE5034" w:rsidRPr="00961EBD" w:rsidRDefault="00DE5034" w:rsidP="000B2423">
            <w:pPr>
              <w:spacing w:after="0" w:line="240" w:lineRule="auto"/>
              <w:rPr>
                <w:rFonts w:cstheme="minorHAnsi"/>
                <w:b/>
                <w:sz w:val="24"/>
                <w:szCs w:val="24"/>
              </w:rPr>
            </w:pPr>
            <w:r w:rsidRPr="00961EBD">
              <w:rPr>
                <w:rFonts w:cstheme="minorHAnsi"/>
                <w:b/>
                <w:sz w:val="24"/>
                <w:szCs w:val="24"/>
              </w:rPr>
              <w:t>Experience</w:t>
            </w:r>
          </w:p>
          <w:p w:rsidR="00DE5034" w:rsidRPr="00961EBD" w:rsidRDefault="00DE5034" w:rsidP="000B2423">
            <w:pPr>
              <w:spacing w:after="0" w:line="240" w:lineRule="auto"/>
              <w:rPr>
                <w:rFonts w:cstheme="minorHAnsi"/>
                <w:b/>
                <w:sz w:val="24"/>
                <w:szCs w:val="24"/>
              </w:rPr>
            </w:pPr>
          </w:p>
          <w:p w:rsidR="00DE5034" w:rsidRPr="00961EBD" w:rsidRDefault="00DE5034" w:rsidP="000B2423">
            <w:pPr>
              <w:spacing w:after="0" w:line="240" w:lineRule="auto"/>
              <w:rPr>
                <w:rFonts w:cstheme="minorHAnsi"/>
                <w:b/>
                <w:sz w:val="24"/>
                <w:szCs w:val="24"/>
              </w:rPr>
            </w:pPr>
          </w:p>
          <w:p w:rsidR="00DE5034" w:rsidRPr="00961EBD" w:rsidRDefault="00DE5034" w:rsidP="000B2423">
            <w:pPr>
              <w:spacing w:after="0" w:line="240" w:lineRule="auto"/>
              <w:rPr>
                <w:rFonts w:cstheme="minorHAnsi"/>
                <w:b/>
                <w:sz w:val="24"/>
                <w:szCs w:val="24"/>
              </w:rPr>
            </w:pPr>
          </w:p>
        </w:tc>
        <w:tc>
          <w:tcPr>
            <w:tcW w:w="3261" w:type="dxa"/>
          </w:tcPr>
          <w:p w:rsidR="00DE5034" w:rsidRPr="00961EBD" w:rsidRDefault="00DE5034" w:rsidP="000B2423">
            <w:pPr>
              <w:spacing w:after="0" w:line="240" w:lineRule="auto"/>
              <w:rPr>
                <w:rFonts w:cstheme="minorHAnsi"/>
                <w:sz w:val="24"/>
                <w:szCs w:val="24"/>
              </w:rPr>
            </w:pPr>
            <w:r w:rsidRPr="00961EBD">
              <w:rPr>
                <w:rFonts w:cstheme="minorHAnsi"/>
                <w:sz w:val="24"/>
                <w:szCs w:val="24"/>
              </w:rPr>
              <w:t xml:space="preserve">Direct experience of working with people living with dementia </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r w:rsidRPr="00961EBD">
              <w:rPr>
                <w:rFonts w:cstheme="minorHAnsi"/>
                <w:sz w:val="24"/>
                <w:szCs w:val="24"/>
              </w:rPr>
              <w:t xml:space="preserve">Experience of completing and maintaining confidential and sensitive case records </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r w:rsidRPr="00961EBD">
              <w:rPr>
                <w:rFonts w:cstheme="minorHAnsi"/>
                <w:sz w:val="24"/>
                <w:szCs w:val="24"/>
              </w:rPr>
              <w:t>Experience of prioritising work and delivering a good quality service within challenging deadlines.</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r w:rsidRPr="00961EBD">
              <w:rPr>
                <w:rFonts w:cstheme="minorHAnsi"/>
                <w:sz w:val="24"/>
                <w:szCs w:val="24"/>
              </w:rPr>
              <w:t>Experience of resolving challenging situations and positive risk taking / management</w:t>
            </w:r>
          </w:p>
          <w:p w:rsidR="00DE5034" w:rsidRPr="00961EBD" w:rsidRDefault="00DE5034" w:rsidP="000B2423">
            <w:pPr>
              <w:spacing w:after="0" w:line="240" w:lineRule="auto"/>
              <w:rPr>
                <w:rFonts w:cstheme="minorHAnsi"/>
                <w:sz w:val="24"/>
                <w:szCs w:val="24"/>
              </w:rPr>
            </w:pPr>
          </w:p>
        </w:tc>
        <w:tc>
          <w:tcPr>
            <w:tcW w:w="2268" w:type="dxa"/>
          </w:tcPr>
          <w:p w:rsidR="00DE5034" w:rsidRPr="00961EBD" w:rsidRDefault="00DE5034" w:rsidP="000B2423">
            <w:pPr>
              <w:pStyle w:val="ListParagraph"/>
              <w:pBdr>
                <w:left w:val="none" w:sz="0" w:space="4" w:color="auto"/>
                <w:right w:val="none" w:sz="0" w:space="5" w:color="auto"/>
              </w:pBdr>
              <w:spacing w:line="240" w:lineRule="auto"/>
              <w:ind w:left="0" w:right="115"/>
              <w:rPr>
                <w:rFonts w:cstheme="minorHAnsi"/>
                <w:sz w:val="24"/>
                <w:szCs w:val="24"/>
              </w:rPr>
            </w:pPr>
            <w:r w:rsidRPr="00961EBD">
              <w:rPr>
                <w:rFonts w:cstheme="minorHAnsi"/>
                <w:sz w:val="24"/>
                <w:szCs w:val="24"/>
              </w:rPr>
              <w:t xml:space="preserve">Lived experience of living with dementia </w:t>
            </w:r>
          </w:p>
        </w:tc>
        <w:tc>
          <w:tcPr>
            <w:tcW w:w="2551" w:type="dxa"/>
          </w:tcPr>
          <w:p w:rsidR="00DE5034" w:rsidRPr="00961EBD" w:rsidRDefault="00DE5034" w:rsidP="000B2423">
            <w:pPr>
              <w:spacing w:after="0" w:line="240" w:lineRule="auto"/>
              <w:rPr>
                <w:rFonts w:cstheme="minorHAnsi"/>
                <w:sz w:val="24"/>
                <w:szCs w:val="24"/>
              </w:rPr>
            </w:pPr>
            <w:r w:rsidRPr="00961EBD">
              <w:rPr>
                <w:rFonts w:cstheme="minorHAnsi"/>
                <w:sz w:val="24"/>
                <w:szCs w:val="24"/>
              </w:rPr>
              <w:t>Application Form Interview</w:t>
            </w:r>
          </w:p>
          <w:p w:rsidR="00DE5034" w:rsidRPr="00961EBD" w:rsidRDefault="00DE5034" w:rsidP="000B2423">
            <w:pPr>
              <w:spacing w:after="0" w:line="240" w:lineRule="auto"/>
              <w:rPr>
                <w:rFonts w:cstheme="minorHAnsi"/>
                <w:sz w:val="24"/>
                <w:szCs w:val="24"/>
              </w:rPr>
            </w:pPr>
            <w:r w:rsidRPr="00961EBD">
              <w:rPr>
                <w:rFonts w:cstheme="minorHAnsi"/>
                <w:sz w:val="24"/>
                <w:szCs w:val="24"/>
              </w:rPr>
              <w:t>References</w:t>
            </w:r>
          </w:p>
        </w:tc>
      </w:tr>
      <w:tr w:rsidR="00DE5034" w:rsidRPr="00961EBD" w:rsidTr="000B2423">
        <w:trPr>
          <w:trHeight w:val="1833"/>
        </w:trPr>
        <w:tc>
          <w:tcPr>
            <w:tcW w:w="1701" w:type="dxa"/>
          </w:tcPr>
          <w:p w:rsidR="00DE5034" w:rsidRPr="00961EBD" w:rsidRDefault="00DE5034" w:rsidP="000B2423">
            <w:pPr>
              <w:spacing w:after="0" w:line="240" w:lineRule="auto"/>
              <w:rPr>
                <w:rFonts w:cstheme="minorHAnsi"/>
                <w:b/>
                <w:sz w:val="24"/>
                <w:szCs w:val="24"/>
              </w:rPr>
            </w:pPr>
            <w:r w:rsidRPr="00961EBD">
              <w:rPr>
                <w:rFonts w:cstheme="minorHAnsi"/>
                <w:b/>
                <w:sz w:val="24"/>
                <w:szCs w:val="24"/>
              </w:rPr>
              <w:t>Aptitude and</w:t>
            </w:r>
          </w:p>
          <w:p w:rsidR="00DE5034" w:rsidRPr="00961EBD" w:rsidRDefault="00DE5034" w:rsidP="000B2423">
            <w:pPr>
              <w:spacing w:after="0" w:line="240" w:lineRule="auto"/>
              <w:rPr>
                <w:rFonts w:cstheme="minorHAnsi"/>
                <w:b/>
                <w:sz w:val="24"/>
                <w:szCs w:val="24"/>
              </w:rPr>
            </w:pPr>
            <w:r w:rsidRPr="00961EBD">
              <w:rPr>
                <w:rFonts w:cstheme="minorHAnsi"/>
                <w:b/>
                <w:sz w:val="24"/>
                <w:szCs w:val="24"/>
              </w:rPr>
              <w:t>Abilities</w:t>
            </w:r>
          </w:p>
          <w:p w:rsidR="00DE5034" w:rsidRPr="00961EBD" w:rsidRDefault="00DE5034" w:rsidP="000B2423">
            <w:pPr>
              <w:spacing w:after="0" w:line="240" w:lineRule="auto"/>
              <w:rPr>
                <w:rFonts w:cstheme="minorHAnsi"/>
                <w:b/>
                <w:sz w:val="24"/>
                <w:szCs w:val="24"/>
              </w:rPr>
            </w:pPr>
          </w:p>
          <w:p w:rsidR="00DE5034" w:rsidRPr="00961EBD" w:rsidRDefault="00DE5034" w:rsidP="000B2423">
            <w:pPr>
              <w:spacing w:after="0" w:line="240" w:lineRule="auto"/>
              <w:rPr>
                <w:rFonts w:cstheme="minorHAnsi"/>
                <w:b/>
                <w:sz w:val="24"/>
                <w:szCs w:val="24"/>
              </w:rPr>
            </w:pPr>
          </w:p>
        </w:tc>
        <w:tc>
          <w:tcPr>
            <w:tcW w:w="3261" w:type="dxa"/>
          </w:tcPr>
          <w:p w:rsidR="00DE5034" w:rsidRPr="00961EBD" w:rsidRDefault="00DE5034" w:rsidP="000B2423">
            <w:pPr>
              <w:spacing w:after="0" w:line="240" w:lineRule="auto"/>
              <w:rPr>
                <w:rFonts w:cstheme="minorHAnsi"/>
                <w:sz w:val="24"/>
                <w:szCs w:val="24"/>
              </w:rPr>
            </w:pPr>
            <w:r w:rsidRPr="00961EBD">
              <w:rPr>
                <w:rFonts w:cstheme="minorHAnsi"/>
                <w:sz w:val="24"/>
                <w:szCs w:val="24"/>
              </w:rPr>
              <w:t>Excellent organisational skills and an ability to prioritise workload effectively.</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r w:rsidRPr="00961EBD">
              <w:rPr>
                <w:rFonts w:cstheme="minorHAnsi"/>
                <w:sz w:val="24"/>
                <w:szCs w:val="24"/>
              </w:rPr>
              <w:t>Excellent, interpersonal, influencing and negotiating skills – proven ability to establish and enhance effective working relationships at all levels.</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r w:rsidRPr="00961EBD">
              <w:rPr>
                <w:rFonts w:cstheme="minorHAnsi"/>
                <w:sz w:val="24"/>
                <w:szCs w:val="24"/>
              </w:rPr>
              <w:t>Ability to make use of IT to facilitate e-working, proficiency in the use of Microsoft Office software including Outlook, Word, Excel and PowerPoint.</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r w:rsidRPr="00961EBD">
              <w:rPr>
                <w:rFonts w:cstheme="minorHAnsi"/>
                <w:sz w:val="24"/>
                <w:szCs w:val="24"/>
              </w:rPr>
              <w:t>Excellent communication skills, both written and oral.</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r w:rsidRPr="00961EBD">
              <w:rPr>
                <w:rFonts w:cstheme="minorHAnsi"/>
                <w:sz w:val="24"/>
                <w:szCs w:val="24"/>
              </w:rPr>
              <w:t>Proven ability to meet deadlines and work under pressure in a proactive way.</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r w:rsidRPr="00961EBD">
              <w:rPr>
                <w:rFonts w:cstheme="minorHAnsi"/>
                <w:sz w:val="24"/>
                <w:szCs w:val="24"/>
              </w:rPr>
              <w:t>Ability to problem solve and apply lateral thinking being flexible in the support they offer.</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r w:rsidRPr="00961EBD">
              <w:rPr>
                <w:rFonts w:cstheme="minorHAnsi"/>
                <w:sz w:val="24"/>
                <w:szCs w:val="24"/>
              </w:rPr>
              <w:t>The ability to manage relationships with people living with dementia using empathy and sound judgement (emotional intelligence)</w:t>
            </w:r>
          </w:p>
          <w:p w:rsidR="00DE5034" w:rsidRPr="00961EBD" w:rsidRDefault="00DE5034" w:rsidP="000B2423">
            <w:pPr>
              <w:spacing w:after="0" w:line="240" w:lineRule="auto"/>
              <w:rPr>
                <w:rFonts w:cstheme="minorHAnsi"/>
                <w:sz w:val="24"/>
                <w:szCs w:val="24"/>
              </w:rPr>
            </w:pPr>
          </w:p>
        </w:tc>
        <w:tc>
          <w:tcPr>
            <w:tcW w:w="2268" w:type="dxa"/>
          </w:tcPr>
          <w:p w:rsidR="00DE5034" w:rsidRPr="00961EBD" w:rsidRDefault="00DE5034" w:rsidP="000B2423">
            <w:pPr>
              <w:spacing w:after="0" w:line="240" w:lineRule="auto"/>
              <w:rPr>
                <w:rFonts w:cstheme="minorHAnsi"/>
                <w:sz w:val="24"/>
                <w:szCs w:val="24"/>
              </w:rPr>
            </w:pPr>
            <w:r w:rsidRPr="00961EBD">
              <w:rPr>
                <w:rFonts w:cstheme="minorHAnsi"/>
                <w:sz w:val="24"/>
                <w:szCs w:val="24"/>
              </w:rPr>
              <w:t>Ability to speak Welsh.</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cstheme="minorHAnsi"/>
                <w:sz w:val="24"/>
                <w:szCs w:val="24"/>
              </w:rPr>
            </w:pPr>
          </w:p>
        </w:tc>
        <w:tc>
          <w:tcPr>
            <w:tcW w:w="2551" w:type="dxa"/>
          </w:tcPr>
          <w:p w:rsidR="00DE5034" w:rsidRPr="00961EBD" w:rsidRDefault="00DE5034" w:rsidP="000B2423">
            <w:pPr>
              <w:spacing w:after="0" w:line="240" w:lineRule="auto"/>
              <w:rPr>
                <w:rFonts w:cstheme="minorHAnsi"/>
                <w:sz w:val="24"/>
                <w:szCs w:val="24"/>
              </w:rPr>
            </w:pPr>
            <w:r w:rsidRPr="00961EBD">
              <w:rPr>
                <w:rFonts w:cstheme="minorHAnsi"/>
                <w:sz w:val="24"/>
                <w:szCs w:val="24"/>
              </w:rPr>
              <w:t>Application form Interview</w:t>
            </w:r>
          </w:p>
          <w:p w:rsidR="00DE5034" w:rsidRPr="00961EBD" w:rsidRDefault="00DE5034" w:rsidP="000B2423">
            <w:pPr>
              <w:spacing w:after="0" w:line="240" w:lineRule="auto"/>
              <w:rPr>
                <w:rFonts w:cstheme="minorHAnsi"/>
                <w:sz w:val="24"/>
                <w:szCs w:val="24"/>
              </w:rPr>
            </w:pPr>
            <w:r w:rsidRPr="00961EBD">
              <w:rPr>
                <w:rFonts w:cstheme="minorHAnsi"/>
                <w:sz w:val="24"/>
                <w:szCs w:val="24"/>
              </w:rPr>
              <w:t>References</w:t>
            </w:r>
          </w:p>
        </w:tc>
      </w:tr>
      <w:tr w:rsidR="00DE5034" w:rsidRPr="00961EBD" w:rsidTr="000B2423">
        <w:tc>
          <w:tcPr>
            <w:tcW w:w="1701" w:type="dxa"/>
          </w:tcPr>
          <w:p w:rsidR="00DE5034" w:rsidRPr="00961EBD" w:rsidRDefault="00DE5034" w:rsidP="000B2423">
            <w:pPr>
              <w:spacing w:after="0" w:line="240" w:lineRule="auto"/>
              <w:rPr>
                <w:rFonts w:cstheme="minorHAnsi"/>
                <w:b/>
                <w:sz w:val="24"/>
                <w:szCs w:val="24"/>
              </w:rPr>
            </w:pPr>
            <w:r w:rsidRPr="00961EBD">
              <w:rPr>
                <w:rFonts w:cstheme="minorHAnsi"/>
                <w:b/>
                <w:sz w:val="24"/>
                <w:szCs w:val="24"/>
              </w:rPr>
              <w:t xml:space="preserve">Values (informed by people living with dementia in the Cwm Taf Morgannwg Region </w:t>
            </w:r>
          </w:p>
          <w:p w:rsidR="00DE5034" w:rsidRPr="00961EBD" w:rsidRDefault="00DE5034" w:rsidP="000B2423">
            <w:pPr>
              <w:spacing w:after="0" w:line="240" w:lineRule="auto"/>
              <w:rPr>
                <w:rFonts w:cstheme="minorHAnsi"/>
                <w:b/>
                <w:sz w:val="24"/>
                <w:szCs w:val="24"/>
              </w:rPr>
            </w:pPr>
          </w:p>
        </w:tc>
        <w:tc>
          <w:tcPr>
            <w:tcW w:w="3261" w:type="dxa"/>
          </w:tcPr>
          <w:p w:rsidR="00DE5034" w:rsidRPr="00961EBD" w:rsidRDefault="00DE5034" w:rsidP="000B2423">
            <w:pPr>
              <w:spacing w:after="0" w:line="240" w:lineRule="auto"/>
              <w:rPr>
                <w:rFonts w:eastAsia="Arial" w:cstheme="minorHAnsi"/>
                <w:sz w:val="24"/>
                <w:szCs w:val="24"/>
              </w:rPr>
            </w:pPr>
            <w:r w:rsidRPr="00961EBD">
              <w:rPr>
                <w:rFonts w:eastAsia="Arial" w:cstheme="minorHAnsi"/>
                <w:sz w:val="24"/>
                <w:szCs w:val="24"/>
              </w:rPr>
              <w:t xml:space="preserve">Compassionate and empathetic being self-aware and understanding different approaches to working with people with a dementia </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eastAsia="Arial" w:cstheme="minorHAnsi"/>
                <w:sz w:val="24"/>
                <w:szCs w:val="24"/>
              </w:rPr>
            </w:pPr>
            <w:r w:rsidRPr="00961EBD">
              <w:rPr>
                <w:rFonts w:eastAsia="Arial" w:cstheme="minorHAnsi"/>
                <w:sz w:val="24"/>
                <w:szCs w:val="24"/>
              </w:rPr>
              <w:t xml:space="preserve">Non-judgemental and approachable – being a good listener to individuals with a dementia and their families </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eastAsia="Arial" w:cstheme="minorHAnsi"/>
                <w:sz w:val="24"/>
                <w:szCs w:val="24"/>
              </w:rPr>
            </w:pPr>
            <w:r w:rsidRPr="00961EBD">
              <w:rPr>
                <w:rFonts w:eastAsia="Arial" w:cstheme="minorHAnsi"/>
                <w:sz w:val="24"/>
                <w:szCs w:val="24"/>
              </w:rPr>
              <w:t xml:space="preserve">Well-mannered and patient with a calm approach and ability to work with people with complex behaviour </w:t>
            </w:r>
          </w:p>
          <w:p w:rsidR="00DE5034" w:rsidRPr="00961EBD" w:rsidRDefault="00DE5034" w:rsidP="000B2423">
            <w:pPr>
              <w:spacing w:after="0" w:line="240" w:lineRule="auto"/>
              <w:rPr>
                <w:rFonts w:cstheme="minorHAnsi"/>
                <w:sz w:val="24"/>
                <w:szCs w:val="24"/>
              </w:rPr>
            </w:pPr>
          </w:p>
          <w:p w:rsidR="00DE5034" w:rsidRPr="00961EBD" w:rsidRDefault="00DE5034" w:rsidP="000B2423">
            <w:pPr>
              <w:spacing w:after="0" w:line="240" w:lineRule="auto"/>
              <w:rPr>
                <w:rFonts w:eastAsia="Arial" w:cstheme="minorHAnsi"/>
                <w:sz w:val="24"/>
                <w:szCs w:val="24"/>
              </w:rPr>
            </w:pPr>
            <w:r w:rsidRPr="00961EBD">
              <w:rPr>
                <w:rFonts w:eastAsia="Arial" w:cstheme="minorHAnsi"/>
                <w:sz w:val="24"/>
                <w:szCs w:val="24"/>
              </w:rPr>
              <w:t xml:space="preserve">Friendly, trustworthy and reliable providing consistency of support to individuals </w:t>
            </w:r>
          </w:p>
          <w:p w:rsidR="00DE5034" w:rsidRPr="00961EBD" w:rsidRDefault="00DE5034" w:rsidP="000B2423">
            <w:pPr>
              <w:spacing w:after="0" w:line="240" w:lineRule="auto"/>
              <w:rPr>
                <w:rFonts w:eastAsia="Arial" w:cstheme="minorHAnsi"/>
                <w:sz w:val="24"/>
                <w:szCs w:val="24"/>
              </w:rPr>
            </w:pPr>
          </w:p>
          <w:p w:rsidR="00DE5034" w:rsidRPr="00961EBD" w:rsidRDefault="00DE5034" w:rsidP="000B2423">
            <w:pPr>
              <w:spacing w:after="0" w:line="240" w:lineRule="auto"/>
              <w:rPr>
                <w:rFonts w:eastAsia="Arial" w:cstheme="minorHAnsi"/>
                <w:sz w:val="24"/>
                <w:szCs w:val="24"/>
              </w:rPr>
            </w:pPr>
            <w:r w:rsidRPr="00961EBD">
              <w:rPr>
                <w:rFonts w:eastAsia="Arial" w:cstheme="minorHAnsi"/>
                <w:sz w:val="24"/>
                <w:szCs w:val="24"/>
              </w:rPr>
              <w:t xml:space="preserve">Passionate and enthusiastic about good dementia care </w:t>
            </w:r>
          </w:p>
          <w:p w:rsidR="00DE5034" w:rsidRPr="00961EBD" w:rsidRDefault="00DE5034" w:rsidP="000B2423">
            <w:pPr>
              <w:spacing w:after="0" w:line="240" w:lineRule="auto"/>
              <w:rPr>
                <w:rFonts w:cstheme="minorHAnsi"/>
                <w:sz w:val="24"/>
                <w:szCs w:val="24"/>
              </w:rPr>
            </w:pPr>
          </w:p>
        </w:tc>
        <w:tc>
          <w:tcPr>
            <w:tcW w:w="2268" w:type="dxa"/>
          </w:tcPr>
          <w:p w:rsidR="00DE5034" w:rsidRPr="00961EBD" w:rsidRDefault="00DE5034" w:rsidP="000B2423">
            <w:pPr>
              <w:spacing w:line="240" w:lineRule="auto"/>
              <w:jc w:val="center"/>
              <w:rPr>
                <w:rFonts w:cstheme="minorHAnsi"/>
                <w:sz w:val="24"/>
                <w:szCs w:val="24"/>
              </w:rPr>
            </w:pPr>
          </w:p>
        </w:tc>
        <w:tc>
          <w:tcPr>
            <w:tcW w:w="2551" w:type="dxa"/>
          </w:tcPr>
          <w:p w:rsidR="00DE5034" w:rsidRPr="00961EBD" w:rsidRDefault="00DE5034" w:rsidP="000B2423">
            <w:pPr>
              <w:spacing w:after="0" w:line="240" w:lineRule="auto"/>
              <w:rPr>
                <w:rFonts w:cstheme="minorHAnsi"/>
                <w:sz w:val="24"/>
                <w:szCs w:val="24"/>
              </w:rPr>
            </w:pPr>
            <w:r w:rsidRPr="00961EBD">
              <w:rPr>
                <w:rFonts w:cstheme="minorHAnsi"/>
                <w:sz w:val="24"/>
                <w:szCs w:val="24"/>
              </w:rPr>
              <w:t>Application Form</w:t>
            </w:r>
          </w:p>
          <w:p w:rsidR="00DE5034" w:rsidRPr="00961EBD" w:rsidRDefault="00DE5034" w:rsidP="000B2423">
            <w:pPr>
              <w:spacing w:after="0" w:line="240" w:lineRule="auto"/>
              <w:rPr>
                <w:rFonts w:cstheme="minorHAnsi"/>
                <w:sz w:val="24"/>
                <w:szCs w:val="24"/>
              </w:rPr>
            </w:pPr>
            <w:r w:rsidRPr="00961EBD">
              <w:rPr>
                <w:rFonts w:cstheme="minorHAnsi"/>
                <w:sz w:val="24"/>
                <w:szCs w:val="24"/>
              </w:rPr>
              <w:t>Interview</w:t>
            </w:r>
          </w:p>
          <w:p w:rsidR="00DE5034" w:rsidRPr="00961EBD" w:rsidRDefault="00DE5034" w:rsidP="000B2423">
            <w:pPr>
              <w:spacing w:after="0" w:line="240" w:lineRule="auto"/>
              <w:rPr>
                <w:rFonts w:cstheme="minorHAnsi"/>
                <w:sz w:val="24"/>
                <w:szCs w:val="24"/>
              </w:rPr>
            </w:pPr>
            <w:r w:rsidRPr="00961EBD">
              <w:rPr>
                <w:rFonts w:cstheme="minorHAnsi"/>
                <w:sz w:val="24"/>
                <w:szCs w:val="24"/>
              </w:rPr>
              <w:t>References</w:t>
            </w:r>
          </w:p>
          <w:p w:rsidR="00DE5034" w:rsidRPr="00961EBD" w:rsidRDefault="00DE5034" w:rsidP="000B2423">
            <w:pPr>
              <w:spacing w:after="0" w:line="240" w:lineRule="auto"/>
              <w:rPr>
                <w:rFonts w:cstheme="minorHAnsi"/>
                <w:sz w:val="24"/>
                <w:szCs w:val="24"/>
              </w:rPr>
            </w:pPr>
          </w:p>
        </w:tc>
      </w:tr>
    </w:tbl>
    <w:p w:rsidR="00DE5034" w:rsidRPr="00961EBD" w:rsidRDefault="00DE5034" w:rsidP="00DE5034">
      <w:pPr>
        <w:pStyle w:val="Heading2"/>
        <w:spacing w:before="0"/>
        <w:mirrorIndents/>
        <w:rPr>
          <w:rFonts w:asciiTheme="minorHAnsi" w:hAnsiTheme="minorHAnsi" w:cstheme="minorHAnsi"/>
          <w:sz w:val="24"/>
          <w:szCs w:val="24"/>
        </w:rPr>
      </w:pPr>
    </w:p>
    <w:p w:rsidR="00DE5034" w:rsidRPr="00961EBD" w:rsidRDefault="00DE5034" w:rsidP="00DE5034">
      <w:pPr>
        <w:rPr>
          <w:rFonts w:cstheme="minorHAnsi"/>
          <w:sz w:val="24"/>
          <w:szCs w:val="24"/>
        </w:rPr>
      </w:pPr>
    </w:p>
    <w:sectPr w:rsidR="00DE5034" w:rsidRPr="00961EBD" w:rsidSect="008670B2">
      <w:head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89B" w:rsidRDefault="00B4789B" w:rsidP="008670B2">
      <w:pPr>
        <w:spacing w:after="0" w:line="240" w:lineRule="auto"/>
      </w:pPr>
      <w:r>
        <w:separator/>
      </w:r>
    </w:p>
  </w:endnote>
  <w:endnote w:type="continuationSeparator" w:id="0">
    <w:p w:rsidR="00B4789B" w:rsidRDefault="00B4789B" w:rsidP="0086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89B" w:rsidRDefault="00B4789B" w:rsidP="008670B2">
      <w:pPr>
        <w:spacing w:after="0" w:line="240" w:lineRule="auto"/>
      </w:pPr>
      <w:r>
        <w:separator/>
      </w:r>
    </w:p>
  </w:footnote>
  <w:footnote w:type="continuationSeparator" w:id="0">
    <w:p w:rsidR="00B4789B" w:rsidRDefault="00B4789B" w:rsidP="00867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B2" w:rsidRDefault="008670B2" w:rsidP="008670B2">
    <w:pPr>
      <w:pStyle w:val="Header"/>
      <w:tabs>
        <w:tab w:val="clear" w:pos="4513"/>
        <w:tab w:val="clear" w:pos="9026"/>
        <w:tab w:val="left" w:pos="115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0B2" w:rsidRDefault="00E707CA">
    <w:pPr>
      <w:pStyle w:val="Header"/>
    </w:pPr>
    <w:r>
      <w:rPr>
        <w:noProof/>
        <w:lang w:eastAsia="en-GB"/>
      </w:rPr>
      <w:drawing>
        <wp:inline distT="0" distB="0" distL="0" distR="0" wp14:anchorId="0D668D6F" wp14:editId="324C82D0">
          <wp:extent cx="1431605" cy="1303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gional Commissioning logo Colour FINAL (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156" cy="1312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766"/>
    <w:multiLevelType w:val="hybridMultilevel"/>
    <w:tmpl w:val="5A04B8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2164650"/>
    <w:multiLevelType w:val="hybridMultilevel"/>
    <w:tmpl w:val="53901A98"/>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 w15:restartNumberingAfterBreak="0">
    <w:nsid w:val="097B756D"/>
    <w:multiLevelType w:val="hybridMultilevel"/>
    <w:tmpl w:val="74A8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F760C"/>
    <w:multiLevelType w:val="hybridMultilevel"/>
    <w:tmpl w:val="F078E0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7A1BCC"/>
    <w:multiLevelType w:val="hybridMultilevel"/>
    <w:tmpl w:val="1DF831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F845C44"/>
    <w:multiLevelType w:val="hybridMultilevel"/>
    <w:tmpl w:val="C700C42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573037B"/>
    <w:multiLevelType w:val="hybridMultilevel"/>
    <w:tmpl w:val="8182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64E39"/>
    <w:multiLevelType w:val="hybridMultilevel"/>
    <w:tmpl w:val="28FEF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lvlText w:val="%4."/>
      <w:lvlJc w:val="right"/>
      <w:pPr>
        <w:ind w:left="2880" w:hanging="360"/>
      </w:pPr>
    </w:lvl>
    <w:lvl w:ilvl="4" w:tplc="6CB6F948">
      <w:start w:val="2"/>
      <w:numFmt w:val="upperLetter"/>
      <w:lvlText w:val="%5."/>
      <w:lvlJc w:val="left"/>
      <w:pPr>
        <w:ind w:left="3600" w:hanging="360"/>
      </w:pPr>
      <w:rPr>
        <w:rFonts w:hint="default"/>
      </w:rPr>
    </w:lvl>
    <w:lvl w:ilvl="5" w:tplc="9D58B126">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03E40"/>
    <w:multiLevelType w:val="hybridMultilevel"/>
    <w:tmpl w:val="A45E55E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9" w15:restartNumberingAfterBreak="0">
    <w:nsid w:val="308F20FA"/>
    <w:multiLevelType w:val="multilevel"/>
    <w:tmpl w:val="71F6882A"/>
    <w:lvl w:ilvl="0">
      <w:start w:val="1"/>
      <w:numFmt w:val="decimal"/>
      <w:lvlText w:val="%1."/>
      <w:lvlJc w:val="left"/>
      <w:pPr>
        <w:ind w:left="360" w:hanging="360"/>
      </w:pPr>
      <w:rPr>
        <w:rFonts w:hint="default"/>
        <w:b/>
        <w:bCs w:val="0"/>
      </w:rPr>
    </w:lvl>
    <w:lvl w:ilvl="1">
      <w:start w:val="1"/>
      <w:numFmt w:val="decimal"/>
      <w:lvlText w:val="%1.%2."/>
      <w:lvlJc w:val="left"/>
      <w:pPr>
        <w:ind w:left="857"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9C549C"/>
    <w:multiLevelType w:val="hybridMultilevel"/>
    <w:tmpl w:val="46C69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77822CE"/>
    <w:multiLevelType w:val="hybridMultilevel"/>
    <w:tmpl w:val="C80A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C10657"/>
    <w:multiLevelType w:val="hybridMultilevel"/>
    <w:tmpl w:val="C3A076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6CB6F948">
      <w:start w:val="2"/>
      <w:numFmt w:val="upperLetter"/>
      <w:lvlText w:val="%5."/>
      <w:lvlJc w:val="left"/>
      <w:pPr>
        <w:ind w:left="3600" w:hanging="360"/>
      </w:pPr>
      <w:rPr>
        <w:rFonts w:hint="default"/>
      </w:rPr>
    </w:lvl>
    <w:lvl w:ilvl="5" w:tplc="9D58B126">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DD683E"/>
    <w:multiLevelType w:val="hybridMultilevel"/>
    <w:tmpl w:val="BC1C23CE"/>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4" w15:restartNumberingAfterBreak="0">
    <w:nsid w:val="57CD0DE3"/>
    <w:multiLevelType w:val="hybridMultilevel"/>
    <w:tmpl w:val="FF5062F8"/>
    <w:lvl w:ilvl="0" w:tplc="08090001">
      <w:start w:val="1"/>
      <w:numFmt w:val="bullet"/>
      <w:lvlText w:val=""/>
      <w:lvlJc w:val="left"/>
      <w:pPr>
        <w:ind w:left="1512" w:hanging="360"/>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5DF26734"/>
    <w:multiLevelType w:val="hybridMultilevel"/>
    <w:tmpl w:val="E2403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D23E8D"/>
    <w:multiLevelType w:val="hybridMultilevel"/>
    <w:tmpl w:val="D44C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F4FCB"/>
    <w:multiLevelType w:val="hybridMultilevel"/>
    <w:tmpl w:val="A72602B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6EC4B44"/>
    <w:multiLevelType w:val="hybridMultilevel"/>
    <w:tmpl w:val="46E2CB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6AD11EF2"/>
    <w:multiLevelType w:val="hybridMultilevel"/>
    <w:tmpl w:val="ACCEEF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EC07827"/>
    <w:multiLevelType w:val="hybridMultilevel"/>
    <w:tmpl w:val="95881EA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85C359F"/>
    <w:multiLevelType w:val="hybridMultilevel"/>
    <w:tmpl w:val="9D868FEA"/>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num w:numId="1">
    <w:abstractNumId w:val="9"/>
  </w:num>
  <w:num w:numId="2">
    <w:abstractNumId w:val="21"/>
  </w:num>
  <w:num w:numId="3">
    <w:abstractNumId w:val="14"/>
  </w:num>
  <w:num w:numId="4">
    <w:abstractNumId w:val="8"/>
  </w:num>
  <w:num w:numId="5">
    <w:abstractNumId w:val="15"/>
  </w:num>
  <w:num w:numId="6">
    <w:abstractNumId w:val="1"/>
  </w:num>
  <w:num w:numId="7">
    <w:abstractNumId w:val="13"/>
  </w:num>
  <w:num w:numId="8">
    <w:abstractNumId w:val="19"/>
  </w:num>
  <w:num w:numId="9">
    <w:abstractNumId w:val="10"/>
  </w:num>
  <w:num w:numId="10">
    <w:abstractNumId w:val="4"/>
  </w:num>
  <w:num w:numId="11">
    <w:abstractNumId w:val="20"/>
  </w:num>
  <w:num w:numId="12">
    <w:abstractNumId w:val="17"/>
  </w:num>
  <w:num w:numId="13">
    <w:abstractNumId w:val="5"/>
  </w:num>
  <w:num w:numId="14">
    <w:abstractNumId w:val="12"/>
  </w:num>
  <w:num w:numId="15">
    <w:abstractNumId w:val="7"/>
  </w:num>
  <w:num w:numId="16">
    <w:abstractNumId w:val="3"/>
  </w:num>
  <w:num w:numId="17">
    <w:abstractNumId w:val="11"/>
  </w:num>
  <w:num w:numId="18">
    <w:abstractNumId w:val="0"/>
  </w:num>
  <w:num w:numId="19">
    <w:abstractNumId w:val="18"/>
  </w:num>
  <w:num w:numId="20">
    <w:abstractNumId w:val="2"/>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B2"/>
    <w:rsid w:val="00007F1E"/>
    <w:rsid w:val="000512BC"/>
    <w:rsid w:val="00053F65"/>
    <w:rsid w:val="000B21B5"/>
    <w:rsid w:val="000E7DAE"/>
    <w:rsid w:val="0011071E"/>
    <w:rsid w:val="001C0281"/>
    <w:rsid w:val="00286ECC"/>
    <w:rsid w:val="002B638D"/>
    <w:rsid w:val="002D1F6E"/>
    <w:rsid w:val="002D4F25"/>
    <w:rsid w:val="003011F0"/>
    <w:rsid w:val="003A0F47"/>
    <w:rsid w:val="003D0C6B"/>
    <w:rsid w:val="0041485F"/>
    <w:rsid w:val="00496405"/>
    <w:rsid w:val="004B02E3"/>
    <w:rsid w:val="005B3745"/>
    <w:rsid w:val="005D0EBE"/>
    <w:rsid w:val="005E387A"/>
    <w:rsid w:val="006E4109"/>
    <w:rsid w:val="007771EC"/>
    <w:rsid w:val="00811A2C"/>
    <w:rsid w:val="0083196A"/>
    <w:rsid w:val="00861777"/>
    <w:rsid w:val="00864274"/>
    <w:rsid w:val="008670B2"/>
    <w:rsid w:val="009329C9"/>
    <w:rsid w:val="009409E4"/>
    <w:rsid w:val="00961EBD"/>
    <w:rsid w:val="009646EC"/>
    <w:rsid w:val="009E2ECC"/>
    <w:rsid w:val="009E51C0"/>
    <w:rsid w:val="00B41575"/>
    <w:rsid w:val="00B4789B"/>
    <w:rsid w:val="00B7060E"/>
    <w:rsid w:val="00B92404"/>
    <w:rsid w:val="00BC2ED5"/>
    <w:rsid w:val="00C34DD9"/>
    <w:rsid w:val="00C35564"/>
    <w:rsid w:val="00C435E0"/>
    <w:rsid w:val="00C6703E"/>
    <w:rsid w:val="00CE314F"/>
    <w:rsid w:val="00D00BE1"/>
    <w:rsid w:val="00DE5034"/>
    <w:rsid w:val="00E258EE"/>
    <w:rsid w:val="00E707CA"/>
    <w:rsid w:val="00EA3BD5"/>
    <w:rsid w:val="00EA7B53"/>
    <w:rsid w:val="00EE38B0"/>
    <w:rsid w:val="00F5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9C72B"/>
  <w15:chartTrackingRefBased/>
  <w15:docId w15:val="{371BB602-2AF2-40D1-8ABD-8F34C9CB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5034"/>
    <w:pPr>
      <w:keepNext/>
      <w:keepLines/>
      <w:spacing w:before="120" w:after="0" w:line="240" w:lineRule="auto"/>
      <w:outlineLvl w:val="1"/>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7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70B2"/>
  </w:style>
  <w:style w:type="paragraph" w:styleId="Header">
    <w:name w:val="header"/>
    <w:basedOn w:val="Normal"/>
    <w:link w:val="HeaderChar"/>
    <w:uiPriority w:val="99"/>
    <w:unhideWhenUsed/>
    <w:rsid w:val="00867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0B2"/>
  </w:style>
  <w:style w:type="paragraph" w:styleId="Footer">
    <w:name w:val="footer"/>
    <w:basedOn w:val="Normal"/>
    <w:link w:val="FooterChar"/>
    <w:uiPriority w:val="99"/>
    <w:unhideWhenUsed/>
    <w:rsid w:val="00867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0B2"/>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8670B2"/>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qFormat/>
    <w:rsid w:val="008670B2"/>
  </w:style>
  <w:style w:type="character" w:styleId="Hyperlink">
    <w:name w:val="Hyperlink"/>
    <w:basedOn w:val="DefaultParagraphFont"/>
    <w:uiPriority w:val="99"/>
    <w:unhideWhenUsed/>
    <w:rsid w:val="008670B2"/>
    <w:rPr>
      <w:color w:val="0563C1" w:themeColor="hyperlink"/>
      <w:u w:val="single"/>
    </w:rPr>
  </w:style>
  <w:style w:type="table" w:styleId="TableGrid">
    <w:name w:val="Table Grid"/>
    <w:basedOn w:val="TableNormal"/>
    <w:uiPriority w:val="39"/>
    <w:rsid w:val="0086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67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D4F25"/>
    <w:pPr>
      <w:spacing w:line="240" w:lineRule="auto"/>
    </w:pPr>
    <w:rPr>
      <w:rFonts w:ascii="Verdana" w:hAnsi="Verdana" w:cs="Times New Roman"/>
      <w:sz w:val="20"/>
      <w:szCs w:val="20"/>
    </w:rPr>
  </w:style>
  <w:style w:type="character" w:customStyle="1" w:styleId="CommentTextChar">
    <w:name w:val="Comment Text Char"/>
    <w:basedOn w:val="DefaultParagraphFont"/>
    <w:link w:val="CommentText"/>
    <w:uiPriority w:val="99"/>
    <w:rsid w:val="002D4F25"/>
    <w:rPr>
      <w:rFonts w:ascii="Verdana" w:hAnsi="Verdana" w:cs="Times New Roman"/>
      <w:sz w:val="20"/>
      <w:szCs w:val="20"/>
    </w:rPr>
  </w:style>
  <w:style w:type="character" w:customStyle="1" w:styleId="Heading2Char">
    <w:name w:val="Heading 2 Char"/>
    <w:basedOn w:val="DefaultParagraphFont"/>
    <w:link w:val="Heading2"/>
    <w:uiPriority w:val="9"/>
    <w:rsid w:val="00DE5034"/>
    <w:rPr>
      <w:rFonts w:asciiTheme="majorHAnsi" w:eastAsiaTheme="majorEastAsia" w:hAnsiTheme="majorHAnsi" w:cstheme="majorBidi"/>
      <w:sz w:val="36"/>
      <w:szCs w:val="36"/>
    </w:rPr>
  </w:style>
  <w:style w:type="character" w:styleId="CommentReference">
    <w:name w:val="annotation reference"/>
    <w:basedOn w:val="DefaultParagraphFont"/>
    <w:uiPriority w:val="99"/>
    <w:semiHidden/>
    <w:unhideWhenUsed/>
    <w:rsid w:val="000E7DAE"/>
    <w:rPr>
      <w:sz w:val="16"/>
      <w:szCs w:val="16"/>
    </w:rPr>
  </w:style>
  <w:style w:type="paragraph" w:styleId="CommentSubject">
    <w:name w:val="annotation subject"/>
    <w:basedOn w:val="CommentText"/>
    <w:next w:val="CommentText"/>
    <w:link w:val="CommentSubjectChar"/>
    <w:uiPriority w:val="99"/>
    <w:semiHidden/>
    <w:unhideWhenUsed/>
    <w:rsid w:val="000E7DA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E7DAE"/>
    <w:rPr>
      <w:rFonts w:ascii="Verdana" w:hAnsi="Verdana" w:cs="Times New Roman"/>
      <w:b/>
      <w:bCs/>
      <w:sz w:val="20"/>
      <w:szCs w:val="20"/>
    </w:rPr>
  </w:style>
  <w:style w:type="paragraph" w:styleId="BalloonText">
    <w:name w:val="Balloon Text"/>
    <w:basedOn w:val="Normal"/>
    <w:link w:val="BalloonTextChar"/>
    <w:uiPriority w:val="99"/>
    <w:semiHidden/>
    <w:unhideWhenUsed/>
    <w:rsid w:val="000E7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DAE"/>
    <w:rPr>
      <w:rFonts w:ascii="Segoe UI" w:hAnsi="Segoe UI" w:cs="Segoe UI"/>
      <w:sz w:val="18"/>
      <w:szCs w:val="18"/>
    </w:rPr>
  </w:style>
  <w:style w:type="character" w:styleId="FollowedHyperlink">
    <w:name w:val="FollowedHyperlink"/>
    <w:basedOn w:val="DefaultParagraphFont"/>
    <w:uiPriority w:val="99"/>
    <w:semiHidden/>
    <w:unhideWhenUsed/>
    <w:rsid w:val="00C34D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son.Howells@bridgend.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wri.Morgan9@wales.nhs.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w.nhs.wales/services-and-teams/improvement-cymru/news-and-blog/publications/dementia-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01fbe24-a0df-4d2e-b557-ef3c195186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AF18B7B4975647A61BE510D25DDEEC" ma:contentTypeVersion="16" ma:contentTypeDescription="Create a new document." ma:contentTypeScope="" ma:versionID="8bb02ecc124645c5e3d5d1c6e6f6cc34">
  <xsd:schema xmlns:xsd="http://www.w3.org/2001/XMLSchema" xmlns:xs="http://www.w3.org/2001/XMLSchema" xmlns:p="http://schemas.microsoft.com/office/2006/metadata/properties" xmlns:ns3="c01fbe24-a0df-4d2e-b557-ef3c19518609" xmlns:ns4="186cc4c4-0962-4f8c-9084-788f786a9de3" targetNamespace="http://schemas.microsoft.com/office/2006/metadata/properties" ma:root="true" ma:fieldsID="45fa563c7617feb8bde5acd901dc4931" ns3:_="" ns4:_="">
    <xsd:import namespace="c01fbe24-a0df-4d2e-b557-ef3c19518609"/>
    <xsd:import namespace="186cc4c4-0962-4f8c-9084-788f786a9d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fbe24-a0df-4d2e-b557-ef3c19518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cc4c4-0962-4f8c-9084-788f786a9d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5DF6-BEAB-4EA8-B7C2-02F749114364}">
  <ds:schemaRefs>
    <ds:schemaRef ds:uri="http://schemas.microsoft.com/office/2006/metadata/properties"/>
    <ds:schemaRef ds:uri="http://schemas.microsoft.com/office/infopath/2007/PartnerControls"/>
    <ds:schemaRef ds:uri="c01fbe24-a0df-4d2e-b557-ef3c19518609"/>
  </ds:schemaRefs>
</ds:datastoreItem>
</file>

<file path=customXml/itemProps2.xml><?xml version="1.0" encoding="utf-8"?>
<ds:datastoreItem xmlns:ds="http://schemas.openxmlformats.org/officeDocument/2006/customXml" ds:itemID="{48144EA2-75A5-40E7-9751-DC6A9BFB45CD}">
  <ds:schemaRefs>
    <ds:schemaRef ds:uri="http://schemas.microsoft.com/sharepoint/v3/contenttype/forms"/>
  </ds:schemaRefs>
</ds:datastoreItem>
</file>

<file path=customXml/itemProps3.xml><?xml version="1.0" encoding="utf-8"?>
<ds:datastoreItem xmlns:ds="http://schemas.openxmlformats.org/officeDocument/2006/customXml" ds:itemID="{782627A5-6324-400E-BA63-D7143766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fbe24-a0df-4d2e-b557-ef3c19518609"/>
    <ds:schemaRef ds:uri="186cc4c4-0962-4f8c-9084-788f786a9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B29141-6F63-4321-B95D-C3A447231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Muir (NWSSP - Procurement)</dc:creator>
  <cp:keywords/>
  <dc:description/>
  <cp:lastModifiedBy>Lowri Morgan (Cwm Taf Morgannwg - Strategic and Operational Planning)</cp:lastModifiedBy>
  <cp:revision>4</cp:revision>
  <dcterms:created xsi:type="dcterms:W3CDTF">2023-08-02T10:41:00Z</dcterms:created>
  <dcterms:modified xsi:type="dcterms:W3CDTF">2023-08-02T12:06:00Z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0x01010073AF18B7B4975647A61BE510D25DDEEC</vt:lpwstr>
  </property>
</Properties>
</file>